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65BF" w14:textId="6204F4DF" w:rsidR="008E6673" w:rsidRDefault="008E6673" w:rsidP="008E6673">
      <w:pPr>
        <w:rPr>
          <w:b/>
          <w:bCs/>
          <w:u w:val="single"/>
        </w:rPr>
      </w:pPr>
      <w:r>
        <w:rPr>
          <w:b/>
          <w:bCs/>
          <w:noProof/>
          <w:u w:val="single"/>
        </w:rPr>
        <w:drawing>
          <wp:anchor distT="0" distB="0" distL="114300" distR="114300" simplePos="0" relativeHeight="251658240" behindDoc="1" locked="0" layoutInCell="1" allowOverlap="1" wp14:anchorId="6D93F452" wp14:editId="52AAF73A">
            <wp:simplePos x="0" y="0"/>
            <wp:positionH relativeFrom="column">
              <wp:posOffset>3532294</wp:posOffset>
            </wp:positionH>
            <wp:positionV relativeFrom="paragraph">
              <wp:posOffset>-62018</wp:posOffset>
            </wp:positionV>
            <wp:extent cx="1137285" cy="573405"/>
            <wp:effectExtent l="0" t="0" r="0" b="0"/>
            <wp:wrapTight wrapText="bothSides">
              <wp:wrapPolygon edited="0">
                <wp:start x="0" y="0"/>
                <wp:lineTo x="0" y="20811"/>
                <wp:lineTo x="21347" y="20811"/>
                <wp:lineTo x="21347" y="0"/>
                <wp:lineTo x="0" y="0"/>
              </wp:wrapPolygon>
            </wp:wrapTight>
            <wp:docPr id="150030289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7285" cy="573405"/>
                    </a:xfrm>
                    <a:prstGeom prst="rect">
                      <a:avLst/>
                    </a:prstGeom>
                    <a:noFill/>
                  </pic:spPr>
                </pic:pic>
              </a:graphicData>
            </a:graphic>
            <wp14:sizeRelH relativeFrom="page">
              <wp14:pctWidth>0</wp14:pctWidth>
            </wp14:sizeRelH>
            <wp14:sizeRelV relativeFrom="page">
              <wp14:pctHeight>0</wp14:pctHeight>
            </wp14:sizeRelV>
          </wp:anchor>
        </w:drawing>
      </w:r>
      <w:r w:rsidRPr="008E6673">
        <w:rPr>
          <w:b/>
          <w:bCs/>
          <w:u w:val="single"/>
        </w:rPr>
        <w:t xml:space="preserve">Referat </w:t>
      </w:r>
      <w:r w:rsidR="00F410A5" w:rsidRPr="008E6673">
        <w:rPr>
          <w:b/>
          <w:bCs/>
          <w:u w:val="single"/>
        </w:rPr>
        <w:t>styremøte</w:t>
      </w:r>
      <w:r>
        <w:rPr>
          <w:b/>
          <w:bCs/>
          <w:u w:val="single"/>
        </w:rPr>
        <w:t xml:space="preserve"> 1/26,</w:t>
      </w:r>
      <w:r w:rsidR="00F410A5" w:rsidRPr="008E6673">
        <w:rPr>
          <w:b/>
          <w:bCs/>
          <w:u w:val="single"/>
        </w:rPr>
        <w:t xml:space="preserve"> </w:t>
      </w:r>
      <w:r>
        <w:rPr>
          <w:b/>
          <w:bCs/>
          <w:u w:val="single"/>
        </w:rPr>
        <w:t xml:space="preserve">Idrettsrådet i Bergen. </w:t>
      </w:r>
    </w:p>
    <w:p w14:paraId="44D1315D" w14:textId="0EB12D6E" w:rsidR="008E6673" w:rsidRPr="008E6673" w:rsidRDefault="00F410A5" w:rsidP="008E6673">
      <w:r w:rsidRPr="008E6673">
        <w:t>17. februar</w:t>
      </w:r>
      <w:r w:rsidR="008E6673" w:rsidRPr="008E6673">
        <w:t xml:space="preserve"> kl. 17 - 19</w:t>
      </w:r>
      <w:r w:rsidRPr="008E6673">
        <w:t xml:space="preserve">, Arna </w:t>
      </w:r>
      <w:r w:rsidR="008E6673" w:rsidRPr="008E6673">
        <w:t>Idrettspark</w:t>
      </w:r>
    </w:p>
    <w:tbl>
      <w:tblPr>
        <w:tblW w:w="7544"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5"/>
        <w:gridCol w:w="972"/>
        <w:gridCol w:w="866"/>
        <w:gridCol w:w="1701"/>
      </w:tblGrid>
      <w:tr w:rsidR="008E6673" w:rsidRPr="008E6673" w14:paraId="07C5AF95" w14:textId="77777777" w:rsidTr="00AA1BBD">
        <w:trPr>
          <w:trHeight w:val="300"/>
        </w:trPr>
        <w:tc>
          <w:tcPr>
            <w:tcW w:w="4005" w:type="dxa"/>
            <w:tcBorders>
              <w:top w:val="single" w:sz="6" w:space="0" w:color="auto"/>
              <w:left w:val="single" w:sz="6" w:space="0" w:color="auto"/>
              <w:bottom w:val="single" w:sz="6" w:space="0" w:color="auto"/>
              <w:right w:val="nil"/>
            </w:tcBorders>
            <w:hideMark/>
          </w:tcPr>
          <w:p w14:paraId="285F91D5" w14:textId="77777777" w:rsidR="008E6673" w:rsidRPr="008E6673" w:rsidRDefault="008E6673" w:rsidP="008E6673">
            <w:pPr>
              <w:rPr>
                <w:sz w:val="20"/>
                <w:szCs w:val="20"/>
              </w:rPr>
            </w:pPr>
            <w:r w:rsidRPr="008E6673">
              <w:rPr>
                <w:sz w:val="20"/>
                <w:szCs w:val="20"/>
              </w:rPr>
              <w:t> </w:t>
            </w:r>
            <w:r w:rsidRPr="008E6673">
              <w:rPr>
                <w:b/>
                <w:bCs/>
                <w:sz w:val="20"/>
                <w:szCs w:val="20"/>
              </w:rPr>
              <w:t>Navn</w:t>
            </w:r>
            <w:r w:rsidRPr="008E6673">
              <w:rPr>
                <w:sz w:val="20"/>
                <w:szCs w:val="20"/>
              </w:rPr>
              <w:t> </w:t>
            </w:r>
          </w:p>
        </w:tc>
        <w:tc>
          <w:tcPr>
            <w:tcW w:w="972" w:type="dxa"/>
            <w:tcBorders>
              <w:top w:val="single" w:sz="6" w:space="0" w:color="auto"/>
              <w:left w:val="single" w:sz="6" w:space="0" w:color="auto"/>
              <w:bottom w:val="single" w:sz="6" w:space="0" w:color="auto"/>
              <w:right w:val="nil"/>
            </w:tcBorders>
            <w:hideMark/>
          </w:tcPr>
          <w:p w14:paraId="756A5212" w14:textId="77777777" w:rsidR="008E6673" w:rsidRPr="008E6673" w:rsidRDefault="008E6673" w:rsidP="008E6673">
            <w:pPr>
              <w:rPr>
                <w:sz w:val="20"/>
                <w:szCs w:val="20"/>
              </w:rPr>
            </w:pPr>
            <w:r w:rsidRPr="008E6673">
              <w:rPr>
                <w:b/>
                <w:bCs/>
                <w:sz w:val="20"/>
                <w:szCs w:val="20"/>
              </w:rPr>
              <w:t>Tilstede</w:t>
            </w:r>
            <w:r w:rsidRPr="008E6673">
              <w:rPr>
                <w:sz w:val="20"/>
                <w:szCs w:val="20"/>
              </w:rPr>
              <w:t xml:space="preserve"> </w:t>
            </w:r>
          </w:p>
        </w:tc>
        <w:tc>
          <w:tcPr>
            <w:tcW w:w="866" w:type="dxa"/>
            <w:tcBorders>
              <w:top w:val="single" w:sz="6" w:space="0" w:color="auto"/>
              <w:left w:val="single" w:sz="6" w:space="0" w:color="auto"/>
              <w:bottom w:val="single" w:sz="6" w:space="0" w:color="auto"/>
              <w:right w:val="single" w:sz="6" w:space="0" w:color="auto"/>
            </w:tcBorders>
            <w:hideMark/>
          </w:tcPr>
          <w:p w14:paraId="0ADB7780" w14:textId="77777777" w:rsidR="008E6673" w:rsidRPr="008E6673" w:rsidRDefault="008E6673" w:rsidP="008E6673">
            <w:pPr>
              <w:rPr>
                <w:sz w:val="20"/>
                <w:szCs w:val="20"/>
              </w:rPr>
            </w:pPr>
            <w:r w:rsidRPr="008E6673">
              <w:rPr>
                <w:b/>
                <w:bCs/>
                <w:sz w:val="20"/>
                <w:szCs w:val="20"/>
              </w:rPr>
              <w:t>Forfall</w:t>
            </w:r>
            <w:r w:rsidRPr="008E6673">
              <w:rPr>
                <w:sz w:val="20"/>
                <w:szCs w:val="20"/>
              </w:rPr>
              <w:t> </w:t>
            </w:r>
          </w:p>
        </w:tc>
        <w:tc>
          <w:tcPr>
            <w:tcW w:w="1701" w:type="dxa"/>
            <w:tcBorders>
              <w:top w:val="single" w:sz="6" w:space="0" w:color="auto"/>
              <w:left w:val="nil"/>
              <w:bottom w:val="single" w:sz="6" w:space="0" w:color="auto"/>
              <w:right w:val="single" w:sz="6" w:space="0" w:color="auto"/>
            </w:tcBorders>
            <w:hideMark/>
          </w:tcPr>
          <w:p w14:paraId="20841FD3" w14:textId="77777777" w:rsidR="008E6673" w:rsidRPr="008E6673" w:rsidRDefault="008E6673" w:rsidP="008E6673">
            <w:pPr>
              <w:rPr>
                <w:sz w:val="20"/>
                <w:szCs w:val="20"/>
              </w:rPr>
            </w:pPr>
            <w:r w:rsidRPr="008E6673">
              <w:rPr>
                <w:b/>
                <w:bCs/>
                <w:sz w:val="20"/>
                <w:szCs w:val="20"/>
              </w:rPr>
              <w:t>Merknad </w:t>
            </w:r>
            <w:r w:rsidRPr="008E6673">
              <w:rPr>
                <w:sz w:val="20"/>
                <w:szCs w:val="20"/>
              </w:rPr>
              <w:t> </w:t>
            </w:r>
          </w:p>
        </w:tc>
      </w:tr>
      <w:tr w:rsidR="008E6673" w:rsidRPr="008E6673" w14:paraId="3B3B8288" w14:textId="77777777" w:rsidTr="00AA1BBD">
        <w:trPr>
          <w:trHeight w:val="300"/>
        </w:trPr>
        <w:tc>
          <w:tcPr>
            <w:tcW w:w="4005" w:type="dxa"/>
            <w:tcBorders>
              <w:top w:val="nil"/>
              <w:left w:val="single" w:sz="6" w:space="0" w:color="auto"/>
              <w:bottom w:val="nil"/>
              <w:right w:val="nil"/>
            </w:tcBorders>
            <w:hideMark/>
          </w:tcPr>
          <w:p w14:paraId="45ED9702" w14:textId="77777777" w:rsidR="008E6673" w:rsidRPr="008E6673" w:rsidRDefault="008E6673" w:rsidP="008E6673">
            <w:pPr>
              <w:rPr>
                <w:sz w:val="20"/>
                <w:szCs w:val="20"/>
              </w:rPr>
            </w:pPr>
            <w:r w:rsidRPr="008E6673">
              <w:rPr>
                <w:sz w:val="20"/>
                <w:szCs w:val="20"/>
              </w:rPr>
              <w:t>Dag Jarle Aksnes, leder  </w:t>
            </w:r>
          </w:p>
        </w:tc>
        <w:tc>
          <w:tcPr>
            <w:tcW w:w="972" w:type="dxa"/>
            <w:tcBorders>
              <w:top w:val="nil"/>
              <w:left w:val="single" w:sz="6" w:space="0" w:color="auto"/>
              <w:bottom w:val="nil"/>
              <w:right w:val="nil"/>
            </w:tcBorders>
            <w:hideMark/>
          </w:tcPr>
          <w:p w14:paraId="46C70430" w14:textId="77777777" w:rsidR="008E6673" w:rsidRPr="008E6673" w:rsidRDefault="008E6673" w:rsidP="008E6673">
            <w:pPr>
              <w:rPr>
                <w:sz w:val="20"/>
                <w:szCs w:val="20"/>
              </w:rPr>
            </w:pPr>
            <w:proofErr w:type="spellStart"/>
            <w:r w:rsidRPr="008E6673">
              <w:rPr>
                <w:sz w:val="20"/>
                <w:szCs w:val="20"/>
              </w:rPr>
              <w:t>X</w:t>
            </w:r>
            <w:proofErr w:type="spellEnd"/>
            <w:r w:rsidRPr="008E6673">
              <w:rPr>
                <w:sz w:val="20"/>
                <w:szCs w:val="20"/>
              </w:rPr>
              <w:t> </w:t>
            </w:r>
          </w:p>
        </w:tc>
        <w:tc>
          <w:tcPr>
            <w:tcW w:w="866" w:type="dxa"/>
            <w:tcBorders>
              <w:top w:val="nil"/>
              <w:left w:val="single" w:sz="6" w:space="0" w:color="auto"/>
              <w:bottom w:val="nil"/>
              <w:right w:val="nil"/>
            </w:tcBorders>
            <w:hideMark/>
          </w:tcPr>
          <w:p w14:paraId="5BF884D2" w14:textId="77777777" w:rsidR="008E6673" w:rsidRPr="008E6673" w:rsidRDefault="008E6673" w:rsidP="008E6673">
            <w:pPr>
              <w:rPr>
                <w:sz w:val="20"/>
                <w:szCs w:val="20"/>
              </w:rPr>
            </w:pPr>
            <w:r w:rsidRPr="008E6673">
              <w:rPr>
                <w:sz w:val="20"/>
                <w:szCs w:val="20"/>
              </w:rPr>
              <w:t> </w:t>
            </w:r>
          </w:p>
        </w:tc>
        <w:tc>
          <w:tcPr>
            <w:tcW w:w="1701" w:type="dxa"/>
            <w:tcBorders>
              <w:top w:val="nil"/>
              <w:left w:val="single" w:sz="6" w:space="0" w:color="auto"/>
              <w:bottom w:val="nil"/>
              <w:right w:val="single" w:sz="6" w:space="0" w:color="auto"/>
            </w:tcBorders>
            <w:hideMark/>
          </w:tcPr>
          <w:p w14:paraId="680C4EE4" w14:textId="77777777" w:rsidR="008E6673" w:rsidRPr="008E6673" w:rsidRDefault="008E6673" w:rsidP="008E6673">
            <w:pPr>
              <w:rPr>
                <w:sz w:val="20"/>
                <w:szCs w:val="20"/>
              </w:rPr>
            </w:pPr>
          </w:p>
        </w:tc>
      </w:tr>
      <w:tr w:rsidR="008E6673" w:rsidRPr="008E6673" w14:paraId="37E7ED6E" w14:textId="77777777" w:rsidTr="00AA1BBD">
        <w:trPr>
          <w:trHeight w:val="300"/>
        </w:trPr>
        <w:tc>
          <w:tcPr>
            <w:tcW w:w="4005" w:type="dxa"/>
            <w:tcBorders>
              <w:top w:val="single" w:sz="6" w:space="0" w:color="auto"/>
              <w:left w:val="single" w:sz="6" w:space="0" w:color="auto"/>
              <w:bottom w:val="nil"/>
              <w:right w:val="nil"/>
            </w:tcBorders>
            <w:hideMark/>
          </w:tcPr>
          <w:p w14:paraId="750B5EFD" w14:textId="77777777" w:rsidR="008E6673" w:rsidRPr="008E6673" w:rsidRDefault="008E6673" w:rsidP="008E6673">
            <w:pPr>
              <w:rPr>
                <w:sz w:val="20"/>
                <w:szCs w:val="20"/>
              </w:rPr>
            </w:pPr>
            <w:r w:rsidRPr="008E6673">
              <w:rPr>
                <w:sz w:val="20"/>
                <w:szCs w:val="20"/>
              </w:rPr>
              <w:t>Siren Preto, nestleder   </w:t>
            </w:r>
          </w:p>
        </w:tc>
        <w:tc>
          <w:tcPr>
            <w:tcW w:w="972" w:type="dxa"/>
            <w:tcBorders>
              <w:top w:val="single" w:sz="6" w:space="0" w:color="auto"/>
              <w:left w:val="single" w:sz="6" w:space="0" w:color="auto"/>
              <w:bottom w:val="nil"/>
              <w:right w:val="nil"/>
            </w:tcBorders>
            <w:hideMark/>
          </w:tcPr>
          <w:p w14:paraId="504809F8" w14:textId="77777777" w:rsidR="008E6673" w:rsidRPr="008E6673" w:rsidRDefault="008E6673" w:rsidP="008E6673">
            <w:pPr>
              <w:rPr>
                <w:sz w:val="20"/>
                <w:szCs w:val="20"/>
              </w:rPr>
            </w:pPr>
            <w:proofErr w:type="spellStart"/>
            <w:r w:rsidRPr="008E6673">
              <w:rPr>
                <w:sz w:val="20"/>
                <w:szCs w:val="20"/>
              </w:rPr>
              <w:t>X</w:t>
            </w:r>
            <w:proofErr w:type="spellEnd"/>
            <w:r w:rsidRPr="008E6673">
              <w:rPr>
                <w:sz w:val="20"/>
                <w:szCs w:val="20"/>
              </w:rPr>
              <w:t> </w:t>
            </w:r>
          </w:p>
        </w:tc>
        <w:tc>
          <w:tcPr>
            <w:tcW w:w="866" w:type="dxa"/>
            <w:tcBorders>
              <w:top w:val="single" w:sz="6" w:space="0" w:color="auto"/>
              <w:left w:val="single" w:sz="6" w:space="0" w:color="auto"/>
              <w:bottom w:val="nil"/>
              <w:right w:val="nil"/>
            </w:tcBorders>
            <w:hideMark/>
          </w:tcPr>
          <w:p w14:paraId="76B344E2" w14:textId="77777777" w:rsidR="008E6673" w:rsidRPr="008E6673" w:rsidRDefault="008E6673" w:rsidP="008E6673">
            <w:pPr>
              <w:rPr>
                <w:sz w:val="20"/>
                <w:szCs w:val="20"/>
              </w:rPr>
            </w:pPr>
            <w:r w:rsidRPr="008E6673">
              <w:rPr>
                <w:sz w:val="20"/>
                <w:szCs w:val="20"/>
              </w:rPr>
              <w:t> </w:t>
            </w:r>
          </w:p>
        </w:tc>
        <w:tc>
          <w:tcPr>
            <w:tcW w:w="1701" w:type="dxa"/>
            <w:tcBorders>
              <w:top w:val="single" w:sz="6" w:space="0" w:color="auto"/>
              <w:left w:val="single" w:sz="6" w:space="0" w:color="auto"/>
              <w:bottom w:val="nil"/>
              <w:right w:val="single" w:sz="6" w:space="0" w:color="auto"/>
            </w:tcBorders>
            <w:hideMark/>
          </w:tcPr>
          <w:p w14:paraId="5666917B" w14:textId="77777777" w:rsidR="008E6673" w:rsidRPr="008E6673" w:rsidRDefault="008E6673" w:rsidP="008E6673">
            <w:pPr>
              <w:rPr>
                <w:sz w:val="20"/>
                <w:szCs w:val="20"/>
              </w:rPr>
            </w:pPr>
          </w:p>
        </w:tc>
      </w:tr>
      <w:tr w:rsidR="008E6673" w:rsidRPr="008E6673" w14:paraId="5358702A" w14:textId="77777777" w:rsidTr="00AA1BBD">
        <w:trPr>
          <w:trHeight w:val="300"/>
        </w:trPr>
        <w:tc>
          <w:tcPr>
            <w:tcW w:w="4005" w:type="dxa"/>
            <w:tcBorders>
              <w:top w:val="single" w:sz="6" w:space="0" w:color="auto"/>
              <w:left w:val="single" w:sz="6" w:space="0" w:color="auto"/>
              <w:bottom w:val="nil"/>
              <w:right w:val="nil"/>
            </w:tcBorders>
            <w:hideMark/>
          </w:tcPr>
          <w:p w14:paraId="578C7551" w14:textId="77777777" w:rsidR="008E6673" w:rsidRPr="008E6673" w:rsidRDefault="008E6673" w:rsidP="008E6673">
            <w:pPr>
              <w:rPr>
                <w:sz w:val="20"/>
                <w:szCs w:val="20"/>
              </w:rPr>
            </w:pPr>
            <w:r w:rsidRPr="008E6673">
              <w:rPr>
                <w:sz w:val="20"/>
                <w:szCs w:val="20"/>
              </w:rPr>
              <w:t>Geir Iden</w:t>
            </w:r>
          </w:p>
        </w:tc>
        <w:tc>
          <w:tcPr>
            <w:tcW w:w="972" w:type="dxa"/>
            <w:tcBorders>
              <w:top w:val="single" w:sz="6" w:space="0" w:color="auto"/>
              <w:left w:val="single" w:sz="6" w:space="0" w:color="auto"/>
              <w:bottom w:val="nil"/>
              <w:right w:val="nil"/>
            </w:tcBorders>
            <w:hideMark/>
          </w:tcPr>
          <w:p w14:paraId="427D94E5" w14:textId="0CA01E22" w:rsidR="008E6673" w:rsidRPr="008E6673" w:rsidRDefault="008E6673" w:rsidP="008E6673">
            <w:pPr>
              <w:rPr>
                <w:sz w:val="20"/>
                <w:szCs w:val="20"/>
              </w:rPr>
            </w:pPr>
            <w:proofErr w:type="spellStart"/>
            <w:r w:rsidRPr="008E6673">
              <w:rPr>
                <w:sz w:val="20"/>
                <w:szCs w:val="20"/>
              </w:rPr>
              <w:t>X</w:t>
            </w:r>
            <w:proofErr w:type="spellEnd"/>
          </w:p>
        </w:tc>
        <w:tc>
          <w:tcPr>
            <w:tcW w:w="866" w:type="dxa"/>
            <w:tcBorders>
              <w:top w:val="single" w:sz="6" w:space="0" w:color="auto"/>
              <w:left w:val="single" w:sz="6" w:space="0" w:color="auto"/>
              <w:bottom w:val="nil"/>
              <w:right w:val="nil"/>
            </w:tcBorders>
            <w:hideMark/>
          </w:tcPr>
          <w:p w14:paraId="66C5E151" w14:textId="03DB3C2C" w:rsidR="008E6673" w:rsidRPr="008E6673" w:rsidRDefault="008E6673" w:rsidP="008E6673">
            <w:pPr>
              <w:rPr>
                <w:sz w:val="20"/>
                <w:szCs w:val="20"/>
              </w:rPr>
            </w:pPr>
            <w:r w:rsidRPr="008E6673">
              <w:rPr>
                <w:sz w:val="20"/>
                <w:szCs w:val="20"/>
              </w:rPr>
              <w:t> </w:t>
            </w:r>
          </w:p>
        </w:tc>
        <w:tc>
          <w:tcPr>
            <w:tcW w:w="1701" w:type="dxa"/>
            <w:tcBorders>
              <w:top w:val="single" w:sz="6" w:space="0" w:color="auto"/>
              <w:left w:val="single" w:sz="6" w:space="0" w:color="auto"/>
              <w:bottom w:val="nil"/>
              <w:right w:val="single" w:sz="6" w:space="0" w:color="auto"/>
            </w:tcBorders>
            <w:hideMark/>
          </w:tcPr>
          <w:p w14:paraId="5061CF3E" w14:textId="77777777" w:rsidR="008E6673" w:rsidRPr="008E6673" w:rsidRDefault="008E6673" w:rsidP="008E6673">
            <w:pPr>
              <w:rPr>
                <w:sz w:val="20"/>
                <w:szCs w:val="20"/>
              </w:rPr>
            </w:pPr>
          </w:p>
        </w:tc>
      </w:tr>
      <w:tr w:rsidR="008E6673" w:rsidRPr="008E6673" w14:paraId="042E1C6F" w14:textId="77777777" w:rsidTr="00AA1BBD">
        <w:trPr>
          <w:trHeight w:val="300"/>
        </w:trPr>
        <w:tc>
          <w:tcPr>
            <w:tcW w:w="4005" w:type="dxa"/>
            <w:tcBorders>
              <w:top w:val="single" w:sz="6" w:space="0" w:color="auto"/>
              <w:left w:val="single" w:sz="6" w:space="0" w:color="auto"/>
              <w:bottom w:val="nil"/>
              <w:right w:val="nil"/>
            </w:tcBorders>
            <w:hideMark/>
          </w:tcPr>
          <w:p w14:paraId="02D3D1A7" w14:textId="77777777" w:rsidR="008E6673" w:rsidRPr="008E6673" w:rsidRDefault="008E6673" w:rsidP="008E6673">
            <w:pPr>
              <w:rPr>
                <w:sz w:val="20"/>
                <w:szCs w:val="20"/>
              </w:rPr>
            </w:pPr>
            <w:r w:rsidRPr="008E6673">
              <w:rPr>
                <w:sz w:val="20"/>
                <w:szCs w:val="20"/>
              </w:rPr>
              <w:t>Camilla H Farestveit</w:t>
            </w:r>
          </w:p>
        </w:tc>
        <w:tc>
          <w:tcPr>
            <w:tcW w:w="972" w:type="dxa"/>
            <w:tcBorders>
              <w:top w:val="single" w:sz="6" w:space="0" w:color="auto"/>
              <w:left w:val="single" w:sz="6" w:space="0" w:color="auto"/>
              <w:bottom w:val="nil"/>
              <w:right w:val="nil"/>
            </w:tcBorders>
            <w:hideMark/>
          </w:tcPr>
          <w:p w14:paraId="131EB7B5" w14:textId="110450FC" w:rsidR="008E6673" w:rsidRPr="008E6673" w:rsidRDefault="008E6673" w:rsidP="008E6673">
            <w:pPr>
              <w:rPr>
                <w:sz w:val="20"/>
                <w:szCs w:val="20"/>
              </w:rPr>
            </w:pPr>
            <w:proofErr w:type="spellStart"/>
            <w:r w:rsidRPr="008E6673">
              <w:rPr>
                <w:sz w:val="20"/>
                <w:szCs w:val="20"/>
              </w:rPr>
              <w:t>X</w:t>
            </w:r>
            <w:proofErr w:type="spellEnd"/>
          </w:p>
        </w:tc>
        <w:tc>
          <w:tcPr>
            <w:tcW w:w="866" w:type="dxa"/>
            <w:tcBorders>
              <w:top w:val="single" w:sz="6" w:space="0" w:color="auto"/>
              <w:left w:val="single" w:sz="6" w:space="0" w:color="auto"/>
              <w:bottom w:val="nil"/>
              <w:right w:val="nil"/>
            </w:tcBorders>
            <w:hideMark/>
          </w:tcPr>
          <w:p w14:paraId="1C7A4B89" w14:textId="03A2A0ED" w:rsidR="008E6673" w:rsidRPr="008E6673" w:rsidRDefault="008E6673" w:rsidP="008E6673">
            <w:pPr>
              <w:rPr>
                <w:sz w:val="20"/>
                <w:szCs w:val="20"/>
              </w:rPr>
            </w:pPr>
            <w:r w:rsidRPr="008E6673">
              <w:rPr>
                <w:sz w:val="20"/>
                <w:szCs w:val="20"/>
              </w:rPr>
              <w:t> </w:t>
            </w:r>
          </w:p>
        </w:tc>
        <w:tc>
          <w:tcPr>
            <w:tcW w:w="1701" w:type="dxa"/>
            <w:tcBorders>
              <w:top w:val="single" w:sz="6" w:space="0" w:color="auto"/>
              <w:left w:val="single" w:sz="6" w:space="0" w:color="auto"/>
              <w:bottom w:val="nil"/>
              <w:right w:val="single" w:sz="6" w:space="0" w:color="auto"/>
            </w:tcBorders>
            <w:hideMark/>
          </w:tcPr>
          <w:p w14:paraId="1AB09AC4" w14:textId="77777777" w:rsidR="008E6673" w:rsidRPr="008E6673" w:rsidRDefault="008E6673" w:rsidP="008E6673">
            <w:pPr>
              <w:rPr>
                <w:sz w:val="20"/>
                <w:szCs w:val="20"/>
              </w:rPr>
            </w:pPr>
          </w:p>
        </w:tc>
      </w:tr>
      <w:tr w:rsidR="008E6673" w:rsidRPr="008E6673" w14:paraId="66D7BF5D" w14:textId="77777777" w:rsidTr="00AA1BBD">
        <w:trPr>
          <w:trHeight w:val="300"/>
        </w:trPr>
        <w:tc>
          <w:tcPr>
            <w:tcW w:w="4005" w:type="dxa"/>
            <w:tcBorders>
              <w:top w:val="single" w:sz="6" w:space="0" w:color="auto"/>
              <w:left w:val="single" w:sz="6" w:space="0" w:color="auto"/>
              <w:bottom w:val="nil"/>
              <w:right w:val="nil"/>
            </w:tcBorders>
            <w:hideMark/>
          </w:tcPr>
          <w:p w14:paraId="78058FE2" w14:textId="77777777" w:rsidR="008E6673" w:rsidRPr="008E6673" w:rsidRDefault="008E6673" w:rsidP="008E6673">
            <w:pPr>
              <w:rPr>
                <w:sz w:val="20"/>
                <w:szCs w:val="20"/>
              </w:rPr>
            </w:pPr>
            <w:r w:rsidRPr="008E6673">
              <w:rPr>
                <w:sz w:val="20"/>
                <w:szCs w:val="20"/>
              </w:rPr>
              <w:t>Vidar Steine</w:t>
            </w:r>
          </w:p>
        </w:tc>
        <w:tc>
          <w:tcPr>
            <w:tcW w:w="972" w:type="dxa"/>
            <w:tcBorders>
              <w:top w:val="single" w:sz="6" w:space="0" w:color="auto"/>
              <w:left w:val="single" w:sz="6" w:space="0" w:color="auto"/>
              <w:bottom w:val="nil"/>
              <w:right w:val="nil"/>
            </w:tcBorders>
            <w:hideMark/>
          </w:tcPr>
          <w:p w14:paraId="086DCED6" w14:textId="77777777" w:rsidR="008E6673" w:rsidRPr="008E6673" w:rsidRDefault="008E6673" w:rsidP="008E6673">
            <w:pPr>
              <w:rPr>
                <w:sz w:val="20"/>
                <w:szCs w:val="20"/>
              </w:rPr>
            </w:pPr>
            <w:proofErr w:type="spellStart"/>
            <w:r w:rsidRPr="008E6673">
              <w:rPr>
                <w:sz w:val="20"/>
                <w:szCs w:val="20"/>
              </w:rPr>
              <w:t>X</w:t>
            </w:r>
            <w:proofErr w:type="spellEnd"/>
            <w:r w:rsidRPr="008E6673">
              <w:rPr>
                <w:sz w:val="20"/>
                <w:szCs w:val="20"/>
              </w:rPr>
              <w:t>  </w:t>
            </w:r>
          </w:p>
        </w:tc>
        <w:tc>
          <w:tcPr>
            <w:tcW w:w="866" w:type="dxa"/>
            <w:tcBorders>
              <w:top w:val="single" w:sz="6" w:space="0" w:color="auto"/>
              <w:left w:val="single" w:sz="6" w:space="0" w:color="auto"/>
              <w:bottom w:val="nil"/>
              <w:right w:val="nil"/>
            </w:tcBorders>
            <w:hideMark/>
          </w:tcPr>
          <w:p w14:paraId="77A4936C" w14:textId="77777777" w:rsidR="008E6673" w:rsidRPr="008E6673" w:rsidRDefault="008E6673" w:rsidP="008E6673">
            <w:pPr>
              <w:rPr>
                <w:sz w:val="20"/>
                <w:szCs w:val="20"/>
              </w:rPr>
            </w:pPr>
            <w:r w:rsidRPr="008E6673">
              <w:rPr>
                <w:sz w:val="20"/>
                <w:szCs w:val="20"/>
              </w:rPr>
              <w:t> </w:t>
            </w:r>
          </w:p>
        </w:tc>
        <w:tc>
          <w:tcPr>
            <w:tcW w:w="1701" w:type="dxa"/>
            <w:tcBorders>
              <w:top w:val="single" w:sz="6" w:space="0" w:color="auto"/>
              <w:left w:val="single" w:sz="6" w:space="0" w:color="auto"/>
              <w:bottom w:val="nil"/>
              <w:right w:val="single" w:sz="6" w:space="0" w:color="auto"/>
            </w:tcBorders>
            <w:hideMark/>
          </w:tcPr>
          <w:p w14:paraId="7FB89276" w14:textId="77777777" w:rsidR="008E6673" w:rsidRPr="008E6673" w:rsidRDefault="008E6673" w:rsidP="008E6673">
            <w:pPr>
              <w:rPr>
                <w:sz w:val="20"/>
                <w:szCs w:val="20"/>
              </w:rPr>
            </w:pPr>
          </w:p>
        </w:tc>
      </w:tr>
      <w:tr w:rsidR="008E6673" w:rsidRPr="008E6673" w14:paraId="7FF601D4" w14:textId="77777777" w:rsidTr="00AA1BBD">
        <w:trPr>
          <w:trHeight w:val="300"/>
        </w:trPr>
        <w:tc>
          <w:tcPr>
            <w:tcW w:w="4005" w:type="dxa"/>
            <w:tcBorders>
              <w:top w:val="single" w:sz="6" w:space="0" w:color="auto"/>
              <w:left w:val="single" w:sz="6" w:space="0" w:color="auto"/>
              <w:bottom w:val="nil"/>
              <w:right w:val="nil"/>
            </w:tcBorders>
            <w:hideMark/>
          </w:tcPr>
          <w:p w14:paraId="7DD52E6B" w14:textId="77777777" w:rsidR="008E6673" w:rsidRPr="008E6673" w:rsidRDefault="008E6673" w:rsidP="008E6673">
            <w:pPr>
              <w:rPr>
                <w:sz w:val="20"/>
                <w:szCs w:val="20"/>
              </w:rPr>
            </w:pPr>
            <w:r w:rsidRPr="008E6673">
              <w:rPr>
                <w:sz w:val="20"/>
                <w:szCs w:val="20"/>
              </w:rPr>
              <w:t>Janne Gro Nyheim Rasmussen </w:t>
            </w:r>
          </w:p>
        </w:tc>
        <w:tc>
          <w:tcPr>
            <w:tcW w:w="972" w:type="dxa"/>
            <w:tcBorders>
              <w:top w:val="single" w:sz="6" w:space="0" w:color="auto"/>
              <w:left w:val="single" w:sz="6" w:space="0" w:color="auto"/>
              <w:bottom w:val="nil"/>
              <w:right w:val="nil"/>
            </w:tcBorders>
            <w:hideMark/>
          </w:tcPr>
          <w:p w14:paraId="7662C4B1" w14:textId="0F1A6BB4" w:rsidR="008E6673" w:rsidRPr="008E6673" w:rsidRDefault="008E6673" w:rsidP="008E6673">
            <w:pPr>
              <w:rPr>
                <w:sz w:val="20"/>
                <w:szCs w:val="20"/>
              </w:rPr>
            </w:pPr>
            <w:proofErr w:type="spellStart"/>
            <w:r w:rsidRPr="008E6673">
              <w:rPr>
                <w:sz w:val="20"/>
                <w:szCs w:val="20"/>
              </w:rPr>
              <w:t>X</w:t>
            </w:r>
            <w:proofErr w:type="spellEnd"/>
          </w:p>
        </w:tc>
        <w:tc>
          <w:tcPr>
            <w:tcW w:w="866" w:type="dxa"/>
            <w:tcBorders>
              <w:top w:val="single" w:sz="6" w:space="0" w:color="auto"/>
              <w:left w:val="single" w:sz="6" w:space="0" w:color="auto"/>
              <w:bottom w:val="nil"/>
              <w:right w:val="nil"/>
            </w:tcBorders>
            <w:hideMark/>
          </w:tcPr>
          <w:p w14:paraId="4620A406" w14:textId="75B0B007" w:rsidR="008E6673" w:rsidRPr="008E6673" w:rsidRDefault="008E6673" w:rsidP="008E6673">
            <w:pPr>
              <w:rPr>
                <w:sz w:val="20"/>
                <w:szCs w:val="20"/>
              </w:rPr>
            </w:pPr>
            <w:r w:rsidRPr="008E6673">
              <w:rPr>
                <w:sz w:val="20"/>
                <w:szCs w:val="20"/>
              </w:rPr>
              <w:t xml:space="preserve"> </w:t>
            </w:r>
          </w:p>
        </w:tc>
        <w:tc>
          <w:tcPr>
            <w:tcW w:w="1701" w:type="dxa"/>
            <w:tcBorders>
              <w:top w:val="single" w:sz="6" w:space="0" w:color="auto"/>
              <w:left w:val="single" w:sz="6" w:space="0" w:color="auto"/>
              <w:bottom w:val="nil"/>
              <w:right w:val="single" w:sz="6" w:space="0" w:color="auto"/>
            </w:tcBorders>
            <w:hideMark/>
          </w:tcPr>
          <w:p w14:paraId="6D415F68" w14:textId="77777777" w:rsidR="008E6673" w:rsidRPr="008E6673" w:rsidRDefault="008E6673" w:rsidP="008E6673">
            <w:pPr>
              <w:rPr>
                <w:sz w:val="20"/>
                <w:szCs w:val="20"/>
              </w:rPr>
            </w:pPr>
          </w:p>
        </w:tc>
      </w:tr>
      <w:tr w:rsidR="008E6673" w:rsidRPr="008E6673" w14:paraId="32F722E5" w14:textId="77777777" w:rsidTr="00AA1BBD">
        <w:trPr>
          <w:trHeight w:val="300"/>
        </w:trPr>
        <w:tc>
          <w:tcPr>
            <w:tcW w:w="4005" w:type="dxa"/>
            <w:tcBorders>
              <w:top w:val="single" w:sz="6" w:space="0" w:color="auto"/>
              <w:left w:val="single" w:sz="6" w:space="0" w:color="auto"/>
              <w:bottom w:val="nil"/>
              <w:right w:val="nil"/>
            </w:tcBorders>
            <w:hideMark/>
          </w:tcPr>
          <w:p w14:paraId="1BB11555" w14:textId="77777777" w:rsidR="008E6673" w:rsidRPr="008E6673" w:rsidRDefault="008E6673" w:rsidP="008E6673">
            <w:pPr>
              <w:rPr>
                <w:sz w:val="20"/>
                <w:szCs w:val="20"/>
              </w:rPr>
            </w:pPr>
            <w:r w:rsidRPr="008E6673">
              <w:rPr>
                <w:sz w:val="20"/>
                <w:szCs w:val="20"/>
              </w:rPr>
              <w:t>Atle Houg Ringheim </w:t>
            </w:r>
          </w:p>
        </w:tc>
        <w:tc>
          <w:tcPr>
            <w:tcW w:w="972" w:type="dxa"/>
            <w:tcBorders>
              <w:top w:val="single" w:sz="6" w:space="0" w:color="auto"/>
              <w:left w:val="single" w:sz="6" w:space="0" w:color="auto"/>
              <w:bottom w:val="nil"/>
              <w:right w:val="nil"/>
            </w:tcBorders>
            <w:hideMark/>
          </w:tcPr>
          <w:p w14:paraId="738C2655" w14:textId="77777777" w:rsidR="008E6673" w:rsidRPr="008E6673" w:rsidRDefault="008E6673" w:rsidP="008E6673">
            <w:pPr>
              <w:rPr>
                <w:sz w:val="20"/>
                <w:szCs w:val="20"/>
              </w:rPr>
            </w:pPr>
            <w:proofErr w:type="spellStart"/>
            <w:r w:rsidRPr="008E6673">
              <w:rPr>
                <w:sz w:val="20"/>
                <w:szCs w:val="20"/>
              </w:rPr>
              <w:t>X</w:t>
            </w:r>
            <w:proofErr w:type="spellEnd"/>
            <w:r w:rsidRPr="008E6673">
              <w:rPr>
                <w:sz w:val="20"/>
                <w:szCs w:val="20"/>
              </w:rPr>
              <w:t>  </w:t>
            </w:r>
          </w:p>
        </w:tc>
        <w:tc>
          <w:tcPr>
            <w:tcW w:w="866" w:type="dxa"/>
            <w:tcBorders>
              <w:top w:val="single" w:sz="6" w:space="0" w:color="auto"/>
              <w:left w:val="single" w:sz="6" w:space="0" w:color="auto"/>
              <w:bottom w:val="nil"/>
              <w:right w:val="nil"/>
            </w:tcBorders>
            <w:hideMark/>
          </w:tcPr>
          <w:p w14:paraId="62A77D84" w14:textId="77777777" w:rsidR="008E6673" w:rsidRPr="008E6673" w:rsidRDefault="008E6673" w:rsidP="008E6673">
            <w:pPr>
              <w:rPr>
                <w:sz w:val="20"/>
                <w:szCs w:val="20"/>
              </w:rPr>
            </w:pPr>
            <w:r w:rsidRPr="008E6673">
              <w:rPr>
                <w:sz w:val="20"/>
                <w:szCs w:val="20"/>
              </w:rPr>
              <w:t> </w:t>
            </w:r>
          </w:p>
        </w:tc>
        <w:tc>
          <w:tcPr>
            <w:tcW w:w="1701" w:type="dxa"/>
            <w:tcBorders>
              <w:top w:val="single" w:sz="6" w:space="0" w:color="auto"/>
              <w:left w:val="single" w:sz="6" w:space="0" w:color="auto"/>
              <w:bottom w:val="nil"/>
              <w:right w:val="single" w:sz="6" w:space="0" w:color="auto"/>
            </w:tcBorders>
            <w:hideMark/>
          </w:tcPr>
          <w:p w14:paraId="4E872DDC" w14:textId="77777777" w:rsidR="008E6673" w:rsidRPr="008E6673" w:rsidRDefault="008E6673" w:rsidP="008E6673">
            <w:pPr>
              <w:rPr>
                <w:sz w:val="20"/>
                <w:szCs w:val="20"/>
              </w:rPr>
            </w:pPr>
          </w:p>
        </w:tc>
      </w:tr>
      <w:tr w:rsidR="008E6673" w:rsidRPr="008E6673" w14:paraId="712E4E81" w14:textId="77777777" w:rsidTr="00AA1BBD">
        <w:trPr>
          <w:trHeight w:val="300"/>
        </w:trPr>
        <w:tc>
          <w:tcPr>
            <w:tcW w:w="4005" w:type="dxa"/>
            <w:tcBorders>
              <w:top w:val="single" w:sz="6" w:space="0" w:color="auto"/>
              <w:left w:val="single" w:sz="6" w:space="0" w:color="auto"/>
              <w:bottom w:val="nil"/>
              <w:right w:val="nil"/>
            </w:tcBorders>
            <w:hideMark/>
          </w:tcPr>
          <w:p w14:paraId="4E027A17" w14:textId="77777777" w:rsidR="008E6673" w:rsidRPr="008E6673" w:rsidRDefault="008E6673" w:rsidP="008E6673">
            <w:pPr>
              <w:rPr>
                <w:sz w:val="20"/>
                <w:szCs w:val="20"/>
              </w:rPr>
            </w:pPr>
            <w:r w:rsidRPr="008E6673">
              <w:rPr>
                <w:sz w:val="20"/>
                <w:szCs w:val="20"/>
              </w:rPr>
              <w:t xml:space="preserve">Kent </w:t>
            </w:r>
            <w:proofErr w:type="spellStart"/>
            <w:r w:rsidRPr="008E6673">
              <w:rPr>
                <w:sz w:val="20"/>
                <w:szCs w:val="20"/>
              </w:rPr>
              <w:t>Trieu</w:t>
            </w:r>
            <w:proofErr w:type="spellEnd"/>
            <w:r w:rsidRPr="008E6673">
              <w:rPr>
                <w:sz w:val="20"/>
                <w:szCs w:val="20"/>
              </w:rPr>
              <w:t xml:space="preserve"> Nguyen  </w:t>
            </w:r>
          </w:p>
        </w:tc>
        <w:tc>
          <w:tcPr>
            <w:tcW w:w="972" w:type="dxa"/>
            <w:tcBorders>
              <w:top w:val="single" w:sz="6" w:space="0" w:color="auto"/>
              <w:left w:val="single" w:sz="6" w:space="0" w:color="auto"/>
              <w:bottom w:val="nil"/>
              <w:right w:val="nil"/>
            </w:tcBorders>
            <w:hideMark/>
          </w:tcPr>
          <w:p w14:paraId="5012A876" w14:textId="77777777" w:rsidR="008E6673" w:rsidRPr="008E6673" w:rsidRDefault="008E6673" w:rsidP="008E6673">
            <w:pPr>
              <w:rPr>
                <w:sz w:val="20"/>
                <w:szCs w:val="20"/>
              </w:rPr>
            </w:pPr>
          </w:p>
        </w:tc>
        <w:tc>
          <w:tcPr>
            <w:tcW w:w="866" w:type="dxa"/>
            <w:tcBorders>
              <w:top w:val="single" w:sz="6" w:space="0" w:color="auto"/>
              <w:left w:val="single" w:sz="6" w:space="0" w:color="auto"/>
              <w:bottom w:val="nil"/>
              <w:right w:val="nil"/>
            </w:tcBorders>
            <w:hideMark/>
          </w:tcPr>
          <w:p w14:paraId="76D5841E" w14:textId="77777777" w:rsidR="008E6673" w:rsidRPr="008E6673" w:rsidRDefault="008E6673" w:rsidP="008E6673">
            <w:pPr>
              <w:rPr>
                <w:sz w:val="20"/>
                <w:szCs w:val="20"/>
              </w:rPr>
            </w:pPr>
            <w:r w:rsidRPr="008E6673">
              <w:rPr>
                <w:sz w:val="20"/>
                <w:szCs w:val="20"/>
              </w:rPr>
              <w:t xml:space="preserve"> </w:t>
            </w:r>
            <w:proofErr w:type="spellStart"/>
            <w:r w:rsidRPr="008E6673">
              <w:rPr>
                <w:sz w:val="20"/>
                <w:szCs w:val="20"/>
              </w:rPr>
              <w:t>X</w:t>
            </w:r>
            <w:proofErr w:type="spellEnd"/>
          </w:p>
        </w:tc>
        <w:tc>
          <w:tcPr>
            <w:tcW w:w="1701" w:type="dxa"/>
            <w:tcBorders>
              <w:top w:val="single" w:sz="6" w:space="0" w:color="auto"/>
              <w:left w:val="single" w:sz="6" w:space="0" w:color="auto"/>
              <w:bottom w:val="nil"/>
              <w:right w:val="single" w:sz="6" w:space="0" w:color="auto"/>
            </w:tcBorders>
            <w:hideMark/>
          </w:tcPr>
          <w:p w14:paraId="783A5726" w14:textId="77777777" w:rsidR="008E6673" w:rsidRPr="008E6673" w:rsidRDefault="008E6673" w:rsidP="008E6673">
            <w:pPr>
              <w:rPr>
                <w:sz w:val="20"/>
                <w:szCs w:val="20"/>
              </w:rPr>
            </w:pPr>
            <w:r w:rsidRPr="008E6673">
              <w:rPr>
                <w:sz w:val="20"/>
                <w:szCs w:val="20"/>
              </w:rPr>
              <w:t> </w:t>
            </w:r>
          </w:p>
        </w:tc>
      </w:tr>
      <w:tr w:rsidR="008E6673" w:rsidRPr="008E6673" w14:paraId="3112D960" w14:textId="77777777" w:rsidTr="00AA1BBD">
        <w:trPr>
          <w:trHeight w:val="300"/>
        </w:trPr>
        <w:tc>
          <w:tcPr>
            <w:tcW w:w="4005" w:type="dxa"/>
            <w:tcBorders>
              <w:top w:val="single" w:sz="6" w:space="0" w:color="auto"/>
              <w:left w:val="single" w:sz="6" w:space="0" w:color="auto"/>
              <w:bottom w:val="single" w:sz="6" w:space="0" w:color="auto"/>
              <w:right w:val="nil"/>
            </w:tcBorders>
            <w:hideMark/>
          </w:tcPr>
          <w:p w14:paraId="188694E4" w14:textId="77777777" w:rsidR="008E6673" w:rsidRPr="008E6673" w:rsidRDefault="008E6673" w:rsidP="008E6673">
            <w:pPr>
              <w:rPr>
                <w:sz w:val="20"/>
                <w:szCs w:val="20"/>
              </w:rPr>
            </w:pPr>
            <w:r w:rsidRPr="008E6673">
              <w:rPr>
                <w:sz w:val="20"/>
                <w:szCs w:val="20"/>
              </w:rPr>
              <w:t>Erlend Sunde</w:t>
            </w:r>
          </w:p>
        </w:tc>
        <w:tc>
          <w:tcPr>
            <w:tcW w:w="972" w:type="dxa"/>
            <w:tcBorders>
              <w:top w:val="single" w:sz="6" w:space="0" w:color="auto"/>
              <w:left w:val="single" w:sz="6" w:space="0" w:color="auto"/>
              <w:bottom w:val="single" w:sz="6" w:space="0" w:color="auto"/>
              <w:right w:val="nil"/>
            </w:tcBorders>
            <w:hideMark/>
          </w:tcPr>
          <w:p w14:paraId="7E0AA333" w14:textId="77777777" w:rsidR="008E6673" w:rsidRPr="008E6673" w:rsidRDefault="008E6673" w:rsidP="008E6673">
            <w:pPr>
              <w:rPr>
                <w:sz w:val="20"/>
                <w:szCs w:val="20"/>
              </w:rPr>
            </w:pPr>
            <w:proofErr w:type="spellStart"/>
            <w:r w:rsidRPr="008E6673">
              <w:rPr>
                <w:sz w:val="20"/>
                <w:szCs w:val="20"/>
              </w:rPr>
              <w:t>X</w:t>
            </w:r>
            <w:proofErr w:type="spellEnd"/>
            <w:r w:rsidRPr="008E6673">
              <w:rPr>
                <w:sz w:val="20"/>
                <w:szCs w:val="20"/>
              </w:rPr>
              <w:t> </w:t>
            </w:r>
          </w:p>
        </w:tc>
        <w:tc>
          <w:tcPr>
            <w:tcW w:w="866" w:type="dxa"/>
            <w:tcBorders>
              <w:top w:val="single" w:sz="6" w:space="0" w:color="auto"/>
              <w:left w:val="single" w:sz="6" w:space="0" w:color="auto"/>
              <w:bottom w:val="single" w:sz="6" w:space="0" w:color="auto"/>
              <w:right w:val="nil"/>
            </w:tcBorders>
            <w:hideMark/>
          </w:tcPr>
          <w:p w14:paraId="7923DA74" w14:textId="77777777" w:rsidR="008E6673" w:rsidRPr="008E6673" w:rsidRDefault="008E6673" w:rsidP="008E6673">
            <w:pPr>
              <w:rPr>
                <w:sz w:val="20"/>
                <w:szCs w:val="20"/>
              </w:rPr>
            </w:pPr>
            <w:r w:rsidRPr="008E6673">
              <w:rPr>
                <w:sz w:val="20"/>
                <w:szCs w:val="20"/>
              </w:rPr>
              <w:t> </w:t>
            </w:r>
          </w:p>
        </w:tc>
        <w:tc>
          <w:tcPr>
            <w:tcW w:w="1701" w:type="dxa"/>
            <w:tcBorders>
              <w:top w:val="single" w:sz="6" w:space="0" w:color="auto"/>
              <w:left w:val="single" w:sz="6" w:space="0" w:color="auto"/>
              <w:bottom w:val="single" w:sz="6" w:space="0" w:color="auto"/>
              <w:right w:val="single" w:sz="6" w:space="0" w:color="auto"/>
            </w:tcBorders>
            <w:hideMark/>
          </w:tcPr>
          <w:p w14:paraId="6F8088F4" w14:textId="77777777" w:rsidR="008E6673" w:rsidRPr="008E6673" w:rsidRDefault="008E6673" w:rsidP="008E6673">
            <w:pPr>
              <w:rPr>
                <w:sz w:val="20"/>
                <w:szCs w:val="20"/>
              </w:rPr>
            </w:pPr>
          </w:p>
        </w:tc>
      </w:tr>
      <w:tr w:rsidR="008E6673" w:rsidRPr="008E6673" w14:paraId="745607A2" w14:textId="77777777" w:rsidTr="00AA1BBD">
        <w:trPr>
          <w:trHeight w:val="300"/>
        </w:trPr>
        <w:tc>
          <w:tcPr>
            <w:tcW w:w="4005" w:type="dxa"/>
            <w:tcBorders>
              <w:top w:val="nil"/>
              <w:left w:val="single" w:sz="6" w:space="0" w:color="auto"/>
              <w:bottom w:val="single" w:sz="6" w:space="0" w:color="auto"/>
              <w:right w:val="nil"/>
            </w:tcBorders>
            <w:hideMark/>
          </w:tcPr>
          <w:p w14:paraId="3B29FE88" w14:textId="77777777" w:rsidR="008E6673" w:rsidRPr="008E6673" w:rsidRDefault="008E6673" w:rsidP="008E6673">
            <w:pPr>
              <w:rPr>
                <w:sz w:val="20"/>
                <w:szCs w:val="20"/>
              </w:rPr>
            </w:pPr>
            <w:r w:rsidRPr="008E6673">
              <w:rPr>
                <w:sz w:val="20"/>
                <w:szCs w:val="20"/>
              </w:rPr>
              <w:t xml:space="preserve">Cecilie K Holm </w:t>
            </w:r>
          </w:p>
        </w:tc>
        <w:tc>
          <w:tcPr>
            <w:tcW w:w="972" w:type="dxa"/>
            <w:tcBorders>
              <w:top w:val="nil"/>
              <w:left w:val="single" w:sz="6" w:space="0" w:color="auto"/>
              <w:bottom w:val="single" w:sz="6" w:space="0" w:color="auto"/>
              <w:right w:val="nil"/>
            </w:tcBorders>
            <w:hideMark/>
          </w:tcPr>
          <w:p w14:paraId="55168C42" w14:textId="6DA37F74" w:rsidR="008E6673" w:rsidRPr="008E6673" w:rsidRDefault="008E6673" w:rsidP="008E6673">
            <w:pPr>
              <w:rPr>
                <w:sz w:val="20"/>
                <w:szCs w:val="20"/>
              </w:rPr>
            </w:pPr>
          </w:p>
        </w:tc>
        <w:tc>
          <w:tcPr>
            <w:tcW w:w="866" w:type="dxa"/>
            <w:tcBorders>
              <w:top w:val="nil"/>
              <w:left w:val="single" w:sz="6" w:space="0" w:color="auto"/>
              <w:bottom w:val="single" w:sz="6" w:space="0" w:color="auto"/>
              <w:right w:val="nil"/>
            </w:tcBorders>
            <w:hideMark/>
          </w:tcPr>
          <w:p w14:paraId="5D0FAC8C" w14:textId="345D6FEA" w:rsidR="008E6673" w:rsidRPr="008E6673" w:rsidRDefault="008E6673" w:rsidP="008E6673">
            <w:pPr>
              <w:rPr>
                <w:sz w:val="20"/>
                <w:szCs w:val="20"/>
              </w:rPr>
            </w:pPr>
            <w:proofErr w:type="spellStart"/>
            <w:r w:rsidRPr="008E6673">
              <w:rPr>
                <w:sz w:val="20"/>
                <w:szCs w:val="20"/>
              </w:rPr>
              <w:t>X</w:t>
            </w:r>
            <w:proofErr w:type="spellEnd"/>
          </w:p>
        </w:tc>
        <w:tc>
          <w:tcPr>
            <w:tcW w:w="1701" w:type="dxa"/>
            <w:tcBorders>
              <w:top w:val="nil"/>
              <w:left w:val="single" w:sz="6" w:space="0" w:color="auto"/>
              <w:bottom w:val="single" w:sz="6" w:space="0" w:color="auto"/>
              <w:right w:val="single" w:sz="6" w:space="0" w:color="auto"/>
            </w:tcBorders>
            <w:hideMark/>
          </w:tcPr>
          <w:p w14:paraId="3D5B5844" w14:textId="77777777" w:rsidR="008E6673" w:rsidRPr="008E6673" w:rsidRDefault="008E6673" w:rsidP="008E6673">
            <w:pPr>
              <w:rPr>
                <w:sz w:val="20"/>
                <w:szCs w:val="20"/>
              </w:rPr>
            </w:pPr>
            <w:r w:rsidRPr="008E6673">
              <w:rPr>
                <w:sz w:val="20"/>
                <w:szCs w:val="20"/>
              </w:rPr>
              <w:t> </w:t>
            </w:r>
          </w:p>
        </w:tc>
      </w:tr>
      <w:tr w:rsidR="008E6673" w:rsidRPr="008E6673" w14:paraId="0216C9BC" w14:textId="77777777" w:rsidTr="00AA1BBD">
        <w:trPr>
          <w:trHeight w:val="300"/>
        </w:trPr>
        <w:tc>
          <w:tcPr>
            <w:tcW w:w="4005" w:type="dxa"/>
            <w:tcBorders>
              <w:top w:val="nil"/>
              <w:left w:val="single" w:sz="6" w:space="0" w:color="auto"/>
              <w:bottom w:val="single" w:sz="6" w:space="0" w:color="auto"/>
              <w:right w:val="nil"/>
            </w:tcBorders>
            <w:hideMark/>
          </w:tcPr>
          <w:p w14:paraId="236FD760" w14:textId="77777777" w:rsidR="008E6673" w:rsidRPr="008E6673" w:rsidRDefault="008E6673" w:rsidP="008E6673">
            <w:pPr>
              <w:rPr>
                <w:sz w:val="20"/>
                <w:szCs w:val="20"/>
              </w:rPr>
            </w:pPr>
            <w:r w:rsidRPr="008E6673">
              <w:rPr>
                <w:sz w:val="20"/>
                <w:szCs w:val="20"/>
              </w:rPr>
              <w:t>Geir E Eikenes</w:t>
            </w:r>
          </w:p>
        </w:tc>
        <w:tc>
          <w:tcPr>
            <w:tcW w:w="972" w:type="dxa"/>
            <w:tcBorders>
              <w:top w:val="nil"/>
              <w:left w:val="single" w:sz="6" w:space="0" w:color="auto"/>
              <w:bottom w:val="single" w:sz="6" w:space="0" w:color="auto"/>
              <w:right w:val="nil"/>
            </w:tcBorders>
            <w:hideMark/>
          </w:tcPr>
          <w:p w14:paraId="14A64BBA" w14:textId="33F04837" w:rsidR="008E6673" w:rsidRPr="008E6673" w:rsidRDefault="008E6673" w:rsidP="008E6673">
            <w:pPr>
              <w:rPr>
                <w:sz w:val="20"/>
                <w:szCs w:val="20"/>
              </w:rPr>
            </w:pPr>
          </w:p>
        </w:tc>
        <w:tc>
          <w:tcPr>
            <w:tcW w:w="866" w:type="dxa"/>
            <w:tcBorders>
              <w:top w:val="nil"/>
              <w:left w:val="single" w:sz="6" w:space="0" w:color="auto"/>
              <w:bottom w:val="single" w:sz="6" w:space="0" w:color="auto"/>
              <w:right w:val="nil"/>
            </w:tcBorders>
            <w:hideMark/>
          </w:tcPr>
          <w:p w14:paraId="4AB3EDD8" w14:textId="00B4CA1D" w:rsidR="008E6673" w:rsidRPr="008E6673" w:rsidRDefault="008E6673" w:rsidP="008E6673">
            <w:pPr>
              <w:rPr>
                <w:sz w:val="20"/>
                <w:szCs w:val="20"/>
              </w:rPr>
            </w:pPr>
            <w:proofErr w:type="spellStart"/>
            <w:r w:rsidRPr="008E6673">
              <w:rPr>
                <w:sz w:val="20"/>
                <w:szCs w:val="20"/>
              </w:rPr>
              <w:t>X</w:t>
            </w:r>
            <w:proofErr w:type="spellEnd"/>
          </w:p>
        </w:tc>
        <w:tc>
          <w:tcPr>
            <w:tcW w:w="1701" w:type="dxa"/>
            <w:tcBorders>
              <w:top w:val="nil"/>
              <w:left w:val="single" w:sz="6" w:space="0" w:color="auto"/>
              <w:bottom w:val="single" w:sz="6" w:space="0" w:color="auto"/>
              <w:right w:val="single" w:sz="6" w:space="0" w:color="auto"/>
            </w:tcBorders>
            <w:hideMark/>
          </w:tcPr>
          <w:p w14:paraId="73B8580C" w14:textId="77777777" w:rsidR="008E6673" w:rsidRPr="008E6673" w:rsidRDefault="008E6673" w:rsidP="008E6673">
            <w:pPr>
              <w:rPr>
                <w:sz w:val="20"/>
                <w:szCs w:val="20"/>
              </w:rPr>
            </w:pPr>
          </w:p>
        </w:tc>
      </w:tr>
      <w:tr w:rsidR="008E6673" w:rsidRPr="008E6673" w14:paraId="70AAB34B" w14:textId="77777777" w:rsidTr="00AA1BBD">
        <w:trPr>
          <w:trHeight w:val="300"/>
        </w:trPr>
        <w:tc>
          <w:tcPr>
            <w:tcW w:w="4005" w:type="dxa"/>
            <w:tcBorders>
              <w:top w:val="nil"/>
              <w:left w:val="single" w:sz="6" w:space="0" w:color="auto"/>
              <w:bottom w:val="single" w:sz="6" w:space="0" w:color="auto"/>
              <w:right w:val="nil"/>
            </w:tcBorders>
            <w:hideMark/>
          </w:tcPr>
          <w:p w14:paraId="3F45F110" w14:textId="77777777" w:rsidR="008E6673" w:rsidRPr="008E6673" w:rsidRDefault="008E6673" w:rsidP="008E6673">
            <w:pPr>
              <w:rPr>
                <w:sz w:val="20"/>
                <w:szCs w:val="20"/>
              </w:rPr>
            </w:pPr>
            <w:proofErr w:type="spellStart"/>
            <w:r w:rsidRPr="008E6673">
              <w:rPr>
                <w:sz w:val="20"/>
                <w:szCs w:val="20"/>
              </w:rPr>
              <w:t>Alesia</w:t>
            </w:r>
            <w:proofErr w:type="spellEnd"/>
            <w:r w:rsidRPr="008E6673">
              <w:rPr>
                <w:sz w:val="20"/>
                <w:szCs w:val="20"/>
              </w:rPr>
              <w:t xml:space="preserve"> </w:t>
            </w:r>
            <w:proofErr w:type="spellStart"/>
            <w:r w:rsidRPr="008E6673">
              <w:rPr>
                <w:sz w:val="20"/>
                <w:szCs w:val="20"/>
              </w:rPr>
              <w:t>Emilianus</w:t>
            </w:r>
            <w:proofErr w:type="spellEnd"/>
          </w:p>
        </w:tc>
        <w:tc>
          <w:tcPr>
            <w:tcW w:w="972" w:type="dxa"/>
            <w:tcBorders>
              <w:top w:val="nil"/>
              <w:left w:val="single" w:sz="6" w:space="0" w:color="auto"/>
              <w:bottom w:val="single" w:sz="6" w:space="0" w:color="auto"/>
              <w:right w:val="nil"/>
            </w:tcBorders>
            <w:hideMark/>
          </w:tcPr>
          <w:p w14:paraId="793DBC64" w14:textId="77777777" w:rsidR="008E6673" w:rsidRPr="008E6673" w:rsidRDefault="008E6673" w:rsidP="008E6673">
            <w:pPr>
              <w:rPr>
                <w:sz w:val="20"/>
                <w:szCs w:val="20"/>
              </w:rPr>
            </w:pPr>
            <w:r w:rsidRPr="008E6673">
              <w:rPr>
                <w:sz w:val="20"/>
                <w:szCs w:val="20"/>
              </w:rPr>
              <w:t> </w:t>
            </w:r>
          </w:p>
        </w:tc>
        <w:tc>
          <w:tcPr>
            <w:tcW w:w="866" w:type="dxa"/>
            <w:tcBorders>
              <w:top w:val="nil"/>
              <w:left w:val="single" w:sz="6" w:space="0" w:color="auto"/>
              <w:bottom w:val="single" w:sz="6" w:space="0" w:color="auto"/>
              <w:right w:val="nil"/>
            </w:tcBorders>
            <w:hideMark/>
          </w:tcPr>
          <w:p w14:paraId="50714768" w14:textId="048C53FE" w:rsidR="008E6673" w:rsidRPr="008E6673" w:rsidRDefault="008E6673" w:rsidP="008E6673">
            <w:pPr>
              <w:rPr>
                <w:sz w:val="20"/>
                <w:szCs w:val="20"/>
              </w:rPr>
            </w:pPr>
            <w:proofErr w:type="spellStart"/>
            <w:r w:rsidRPr="008E6673">
              <w:rPr>
                <w:sz w:val="20"/>
                <w:szCs w:val="20"/>
              </w:rPr>
              <w:t>X</w:t>
            </w:r>
            <w:proofErr w:type="spellEnd"/>
          </w:p>
        </w:tc>
        <w:tc>
          <w:tcPr>
            <w:tcW w:w="1701" w:type="dxa"/>
            <w:tcBorders>
              <w:top w:val="nil"/>
              <w:left w:val="single" w:sz="6" w:space="0" w:color="auto"/>
              <w:bottom w:val="single" w:sz="6" w:space="0" w:color="auto"/>
              <w:right w:val="single" w:sz="6" w:space="0" w:color="auto"/>
            </w:tcBorders>
            <w:hideMark/>
          </w:tcPr>
          <w:p w14:paraId="24CD3D05" w14:textId="77777777" w:rsidR="008E6673" w:rsidRPr="008E6673" w:rsidRDefault="008E6673" w:rsidP="008E6673">
            <w:pPr>
              <w:rPr>
                <w:sz w:val="20"/>
                <w:szCs w:val="20"/>
              </w:rPr>
            </w:pPr>
            <w:r w:rsidRPr="008E6673">
              <w:rPr>
                <w:sz w:val="20"/>
                <w:szCs w:val="20"/>
              </w:rPr>
              <w:t> </w:t>
            </w:r>
          </w:p>
        </w:tc>
      </w:tr>
      <w:tr w:rsidR="008E6673" w:rsidRPr="008E6673" w14:paraId="11FE46EC" w14:textId="77777777" w:rsidTr="00AA1BBD">
        <w:trPr>
          <w:trHeight w:val="300"/>
        </w:trPr>
        <w:tc>
          <w:tcPr>
            <w:tcW w:w="4005" w:type="dxa"/>
            <w:tcBorders>
              <w:top w:val="nil"/>
              <w:left w:val="single" w:sz="6" w:space="0" w:color="auto"/>
              <w:bottom w:val="single" w:sz="6" w:space="0" w:color="auto"/>
              <w:right w:val="nil"/>
            </w:tcBorders>
          </w:tcPr>
          <w:p w14:paraId="5FAD3337" w14:textId="77777777" w:rsidR="008E6673" w:rsidRPr="008E6673" w:rsidRDefault="008E6673" w:rsidP="008E6673">
            <w:pPr>
              <w:rPr>
                <w:sz w:val="20"/>
                <w:szCs w:val="20"/>
              </w:rPr>
            </w:pPr>
            <w:r w:rsidRPr="008E6673">
              <w:rPr>
                <w:sz w:val="20"/>
                <w:szCs w:val="20"/>
              </w:rPr>
              <w:t>Janne Øksnes</w:t>
            </w:r>
          </w:p>
        </w:tc>
        <w:tc>
          <w:tcPr>
            <w:tcW w:w="972" w:type="dxa"/>
            <w:tcBorders>
              <w:top w:val="nil"/>
              <w:left w:val="single" w:sz="6" w:space="0" w:color="auto"/>
              <w:bottom w:val="single" w:sz="6" w:space="0" w:color="auto"/>
              <w:right w:val="nil"/>
            </w:tcBorders>
          </w:tcPr>
          <w:p w14:paraId="12929F46" w14:textId="77777777" w:rsidR="008E6673" w:rsidRPr="008E6673" w:rsidRDefault="008E6673" w:rsidP="008E6673">
            <w:pPr>
              <w:rPr>
                <w:sz w:val="20"/>
                <w:szCs w:val="20"/>
              </w:rPr>
            </w:pPr>
            <w:proofErr w:type="spellStart"/>
            <w:r w:rsidRPr="008E6673">
              <w:rPr>
                <w:sz w:val="20"/>
                <w:szCs w:val="20"/>
              </w:rPr>
              <w:t>X</w:t>
            </w:r>
            <w:proofErr w:type="spellEnd"/>
          </w:p>
        </w:tc>
        <w:tc>
          <w:tcPr>
            <w:tcW w:w="866" w:type="dxa"/>
            <w:tcBorders>
              <w:top w:val="nil"/>
              <w:left w:val="single" w:sz="6" w:space="0" w:color="auto"/>
              <w:bottom w:val="single" w:sz="6" w:space="0" w:color="auto"/>
              <w:right w:val="nil"/>
            </w:tcBorders>
          </w:tcPr>
          <w:p w14:paraId="1DF4EF30" w14:textId="77777777" w:rsidR="008E6673" w:rsidRPr="008E6673" w:rsidRDefault="008E6673" w:rsidP="008E6673">
            <w:pPr>
              <w:rPr>
                <w:sz w:val="20"/>
                <w:szCs w:val="20"/>
              </w:rPr>
            </w:pPr>
          </w:p>
        </w:tc>
        <w:tc>
          <w:tcPr>
            <w:tcW w:w="1701" w:type="dxa"/>
            <w:tcBorders>
              <w:top w:val="nil"/>
              <w:left w:val="single" w:sz="6" w:space="0" w:color="auto"/>
              <w:bottom w:val="single" w:sz="6" w:space="0" w:color="auto"/>
              <w:right w:val="single" w:sz="6" w:space="0" w:color="auto"/>
            </w:tcBorders>
          </w:tcPr>
          <w:p w14:paraId="5888C519" w14:textId="77777777" w:rsidR="008E6673" w:rsidRPr="008E6673" w:rsidRDefault="008E6673" w:rsidP="008E6673">
            <w:pPr>
              <w:rPr>
                <w:sz w:val="20"/>
                <w:szCs w:val="20"/>
              </w:rPr>
            </w:pPr>
          </w:p>
        </w:tc>
      </w:tr>
      <w:tr w:rsidR="008E6673" w:rsidRPr="008E6673" w14:paraId="09713949" w14:textId="77777777" w:rsidTr="008E6673">
        <w:trPr>
          <w:trHeight w:val="300"/>
        </w:trPr>
        <w:tc>
          <w:tcPr>
            <w:tcW w:w="4005" w:type="dxa"/>
            <w:tcBorders>
              <w:top w:val="nil"/>
              <w:left w:val="single" w:sz="6" w:space="0" w:color="auto"/>
              <w:bottom w:val="nil"/>
              <w:right w:val="nil"/>
            </w:tcBorders>
            <w:hideMark/>
          </w:tcPr>
          <w:p w14:paraId="62F3825B" w14:textId="77777777" w:rsidR="008E6673" w:rsidRPr="008E6673" w:rsidRDefault="008E6673" w:rsidP="008E6673">
            <w:pPr>
              <w:rPr>
                <w:sz w:val="20"/>
                <w:szCs w:val="20"/>
              </w:rPr>
            </w:pPr>
            <w:r w:rsidRPr="008E6673">
              <w:rPr>
                <w:i/>
                <w:iCs/>
                <w:sz w:val="20"/>
                <w:szCs w:val="20"/>
              </w:rPr>
              <w:t>Thomas Lee  </w:t>
            </w:r>
            <w:r w:rsidRPr="008E6673">
              <w:rPr>
                <w:sz w:val="20"/>
                <w:szCs w:val="20"/>
              </w:rPr>
              <w:t> </w:t>
            </w:r>
          </w:p>
        </w:tc>
        <w:tc>
          <w:tcPr>
            <w:tcW w:w="972" w:type="dxa"/>
            <w:tcBorders>
              <w:top w:val="nil"/>
              <w:left w:val="single" w:sz="6" w:space="0" w:color="auto"/>
              <w:bottom w:val="nil"/>
              <w:right w:val="nil"/>
            </w:tcBorders>
            <w:hideMark/>
          </w:tcPr>
          <w:p w14:paraId="32DCC6DC" w14:textId="77777777" w:rsidR="008E6673" w:rsidRPr="008E6673" w:rsidRDefault="008E6673" w:rsidP="008E6673">
            <w:pPr>
              <w:rPr>
                <w:sz w:val="20"/>
                <w:szCs w:val="20"/>
              </w:rPr>
            </w:pPr>
            <w:proofErr w:type="spellStart"/>
            <w:r w:rsidRPr="008E6673">
              <w:rPr>
                <w:sz w:val="20"/>
                <w:szCs w:val="20"/>
              </w:rPr>
              <w:t>X</w:t>
            </w:r>
            <w:proofErr w:type="spellEnd"/>
            <w:r w:rsidRPr="008E6673">
              <w:rPr>
                <w:sz w:val="20"/>
                <w:szCs w:val="20"/>
              </w:rPr>
              <w:t> </w:t>
            </w:r>
          </w:p>
        </w:tc>
        <w:tc>
          <w:tcPr>
            <w:tcW w:w="866" w:type="dxa"/>
            <w:tcBorders>
              <w:top w:val="nil"/>
              <w:left w:val="single" w:sz="6" w:space="0" w:color="auto"/>
              <w:bottom w:val="nil"/>
              <w:right w:val="nil"/>
            </w:tcBorders>
            <w:hideMark/>
          </w:tcPr>
          <w:p w14:paraId="5AC5ABAE" w14:textId="77777777" w:rsidR="008E6673" w:rsidRPr="008E6673" w:rsidRDefault="008E6673" w:rsidP="008E6673">
            <w:pPr>
              <w:rPr>
                <w:sz w:val="20"/>
                <w:szCs w:val="20"/>
              </w:rPr>
            </w:pPr>
            <w:r w:rsidRPr="008E6673">
              <w:rPr>
                <w:sz w:val="20"/>
                <w:szCs w:val="20"/>
              </w:rPr>
              <w:t> </w:t>
            </w:r>
          </w:p>
        </w:tc>
        <w:tc>
          <w:tcPr>
            <w:tcW w:w="1701" w:type="dxa"/>
            <w:tcBorders>
              <w:top w:val="nil"/>
              <w:left w:val="single" w:sz="6" w:space="0" w:color="auto"/>
              <w:bottom w:val="nil"/>
              <w:right w:val="single" w:sz="6" w:space="0" w:color="auto"/>
            </w:tcBorders>
            <w:hideMark/>
          </w:tcPr>
          <w:p w14:paraId="6C58102B" w14:textId="1775ECD9" w:rsidR="008E6673" w:rsidRPr="008E6673" w:rsidRDefault="008E6673" w:rsidP="008E6673">
            <w:pPr>
              <w:rPr>
                <w:sz w:val="20"/>
                <w:szCs w:val="20"/>
              </w:rPr>
            </w:pPr>
            <w:r>
              <w:rPr>
                <w:sz w:val="20"/>
                <w:szCs w:val="20"/>
              </w:rPr>
              <w:t xml:space="preserve">IRB </w:t>
            </w:r>
            <w:r w:rsidRPr="008E6673">
              <w:rPr>
                <w:sz w:val="20"/>
                <w:szCs w:val="20"/>
              </w:rPr>
              <w:t>Daglig leder</w:t>
            </w:r>
          </w:p>
        </w:tc>
      </w:tr>
      <w:tr w:rsidR="008E6673" w:rsidRPr="008E6673" w14:paraId="41DCA85C" w14:textId="77777777" w:rsidTr="008E6673">
        <w:trPr>
          <w:trHeight w:val="300"/>
        </w:trPr>
        <w:tc>
          <w:tcPr>
            <w:tcW w:w="4005" w:type="dxa"/>
            <w:tcBorders>
              <w:top w:val="nil"/>
              <w:left w:val="single" w:sz="6" w:space="0" w:color="auto"/>
              <w:bottom w:val="nil"/>
              <w:right w:val="nil"/>
            </w:tcBorders>
          </w:tcPr>
          <w:p w14:paraId="0B75CFEC" w14:textId="2E383746" w:rsidR="008E6673" w:rsidRPr="008E6673" w:rsidRDefault="008E6673" w:rsidP="008E6673">
            <w:pPr>
              <w:rPr>
                <w:i/>
                <w:iCs/>
                <w:sz w:val="20"/>
                <w:szCs w:val="20"/>
              </w:rPr>
            </w:pPr>
            <w:r w:rsidRPr="008E6673">
              <w:rPr>
                <w:i/>
                <w:iCs/>
                <w:sz w:val="20"/>
                <w:szCs w:val="20"/>
              </w:rPr>
              <w:t>Anders Hovden</w:t>
            </w:r>
          </w:p>
        </w:tc>
        <w:tc>
          <w:tcPr>
            <w:tcW w:w="972" w:type="dxa"/>
            <w:tcBorders>
              <w:top w:val="nil"/>
              <w:left w:val="single" w:sz="6" w:space="0" w:color="auto"/>
              <w:bottom w:val="nil"/>
              <w:right w:val="nil"/>
            </w:tcBorders>
          </w:tcPr>
          <w:p w14:paraId="41B6470F" w14:textId="3DAD4621" w:rsidR="008E6673" w:rsidRPr="008E6673" w:rsidRDefault="008E6673" w:rsidP="008E6673">
            <w:pPr>
              <w:rPr>
                <w:sz w:val="20"/>
                <w:szCs w:val="20"/>
              </w:rPr>
            </w:pPr>
            <w:proofErr w:type="spellStart"/>
            <w:r w:rsidRPr="008E6673">
              <w:rPr>
                <w:sz w:val="20"/>
                <w:szCs w:val="20"/>
              </w:rPr>
              <w:t>X</w:t>
            </w:r>
            <w:proofErr w:type="spellEnd"/>
          </w:p>
        </w:tc>
        <w:tc>
          <w:tcPr>
            <w:tcW w:w="866" w:type="dxa"/>
            <w:tcBorders>
              <w:top w:val="nil"/>
              <w:left w:val="single" w:sz="6" w:space="0" w:color="auto"/>
              <w:bottom w:val="nil"/>
              <w:right w:val="nil"/>
            </w:tcBorders>
          </w:tcPr>
          <w:p w14:paraId="08D0D861" w14:textId="77777777" w:rsidR="008E6673" w:rsidRPr="008E6673" w:rsidRDefault="008E6673" w:rsidP="008E6673">
            <w:pPr>
              <w:rPr>
                <w:sz w:val="20"/>
                <w:szCs w:val="20"/>
              </w:rPr>
            </w:pPr>
          </w:p>
        </w:tc>
        <w:tc>
          <w:tcPr>
            <w:tcW w:w="1701" w:type="dxa"/>
            <w:tcBorders>
              <w:top w:val="nil"/>
              <w:left w:val="single" w:sz="6" w:space="0" w:color="auto"/>
              <w:bottom w:val="nil"/>
              <w:right w:val="single" w:sz="6" w:space="0" w:color="auto"/>
            </w:tcBorders>
          </w:tcPr>
          <w:p w14:paraId="4F09B11E" w14:textId="17BEAEB0" w:rsidR="008E6673" w:rsidRPr="008E6673" w:rsidRDefault="008E6673" w:rsidP="008E6673">
            <w:pPr>
              <w:rPr>
                <w:sz w:val="20"/>
                <w:szCs w:val="20"/>
              </w:rPr>
            </w:pPr>
            <w:r w:rsidRPr="008E6673">
              <w:rPr>
                <w:sz w:val="20"/>
                <w:szCs w:val="20"/>
              </w:rPr>
              <w:t>IRB rådgiver</w:t>
            </w:r>
          </w:p>
        </w:tc>
      </w:tr>
      <w:tr w:rsidR="008E6673" w:rsidRPr="008E6673" w14:paraId="35E9EDDE" w14:textId="77777777" w:rsidTr="00AA1BBD">
        <w:trPr>
          <w:trHeight w:val="300"/>
        </w:trPr>
        <w:tc>
          <w:tcPr>
            <w:tcW w:w="4005" w:type="dxa"/>
            <w:tcBorders>
              <w:top w:val="nil"/>
              <w:left w:val="single" w:sz="6" w:space="0" w:color="auto"/>
              <w:bottom w:val="single" w:sz="6" w:space="0" w:color="auto"/>
              <w:right w:val="nil"/>
            </w:tcBorders>
          </w:tcPr>
          <w:p w14:paraId="5DBDD942" w14:textId="4CF02F9C" w:rsidR="008E6673" w:rsidRPr="008E6673" w:rsidRDefault="008E6673" w:rsidP="008E6673">
            <w:pPr>
              <w:rPr>
                <w:i/>
                <w:iCs/>
                <w:sz w:val="20"/>
                <w:szCs w:val="20"/>
              </w:rPr>
            </w:pPr>
            <w:r w:rsidRPr="008E6673">
              <w:rPr>
                <w:i/>
                <w:iCs/>
                <w:sz w:val="20"/>
                <w:szCs w:val="20"/>
              </w:rPr>
              <w:t xml:space="preserve">Sandrino </w:t>
            </w:r>
            <w:proofErr w:type="spellStart"/>
            <w:r w:rsidRPr="008E6673">
              <w:rPr>
                <w:i/>
                <w:iCs/>
                <w:sz w:val="20"/>
                <w:szCs w:val="20"/>
              </w:rPr>
              <w:t>Knustad</w:t>
            </w:r>
            <w:proofErr w:type="spellEnd"/>
          </w:p>
        </w:tc>
        <w:tc>
          <w:tcPr>
            <w:tcW w:w="972" w:type="dxa"/>
            <w:tcBorders>
              <w:top w:val="nil"/>
              <w:left w:val="single" w:sz="6" w:space="0" w:color="auto"/>
              <w:bottom w:val="single" w:sz="6" w:space="0" w:color="auto"/>
              <w:right w:val="nil"/>
            </w:tcBorders>
          </w:tcPr>
          <w:p w14:paraId="57449D3B" w14:textId="355F62DE" w:rsidR="008E6673" w:rsidRPr="008E6673" w:rsidRDefault="008E6673" w:rsidP="008E6673">
            <w:pPr>
              <w:rPr>
                <w:sz w:val="20"/>
                <w:szCs w:val="20"/>
              </w:rPr>
            </w:pPr>
            <w:proofErr w:type="spellStart"/>
            <w:r w:rsidRPr="008E6673">
              <w:rPr>
                <w:sz w:val="20"/>
                <w:szCs w:val="20"/>
              </w:rPr>
              <w:t>X</w:t>
            </w:r>
            <w:proofErr w:type="spellEnd"/>
          </w:p>
        </w:tc>
        <w:tc>
          <w:tcPr>
            <w:tcW w:w="866" w:type="dxa"/>
            <w:tcBorders>
              <w:top w:val="nil"/>
              <w:left w:val="single" w:sz="6" w:space="0" w:color="auto"/>
              <w:bottom w:val="single" w:sz="6" w:space="0" w:color="auto"/>
              <w:right w:val="nil"/>
            </w:tcBorders>
          </w:tcPr>
          <w:p w14:paraId="7E50BB9E" w14:textId="77777777" w:rsidR="008E6673" w:rsidRPr="008E6673" w:rsidRDefault="008E6673" w:rsidP="008E6673">
            <w:pPr>
              <w:rPr>
                <w:sz w:val="20"/>
                <w:szCs w:val="20"/>
              </w:rPr>
            </w:pPr>
          </w:p>
        </w:tc>
        <w:tc>
          <w:tcPr>
            <w:tcW w:w="1701" w:type="dxa"/>
            <w:tcBorders>
              <w:top w:val="nil"/>
              <w:left w:val="single" w:sz="6" w:space="0" w:color="auto"/>
              <w:bottom w:val="single" w:sz="6" w:space="0" w:color="auto"/>
              <w:right w:val="single" w:sz="6" w:space="0" w:color="auto"/>
            </w:tcBorders>
          </w:tcPr>
          <w:p w14:paraId="7A3A9EC5" w14:textId="5F0EA30F" w:rsidR="008E6673" w:rsidRPr="008E6673" w:rsidRDefault="008E6673" w:rsidP="008E6673">
            <w:pPr>
              <w:rPr>
                <w:sz w:val="20"/>
                <w:szCs w:val="20"/>
              </w:rPr>
            </w:pPr>
            <w:r w:rsidRPr="008E6673">
              <w:rPr>
                <w:sz w:val="20"/>
                <w:szCs w:val="20"/>
              </w:rPr>
              <w:t>IRB Samfunnsansvar</w:t>
            </w:r>
          </w:p>
        </w:tc>
      </w:tr>
    </w:tbl>
    <w:p w14:paraId="45BDD26A" w14:textId="77777777" w:rsidR="008E6673" w:rsidRDefault="008E6673" w:rsidP="00F410A5">
      <w:r w:rsidRPr="008E6673">
        <w:t> </w:t>
      </w:r>
    </w:p>
    <w:p w14:paraId="3E2EF010" w14:textId="42E42720" w:rsidR="00F410A5" w:rsidRPr="008E6673" w:rsidRDefault="00F410A5" w:rsidP="00F410A5">
      <w:r w:rsidRPr="00F410A5">
        <w:rPr>
          <w:b/>
          <w:bCs/>
          <w:u w:val="single"/>
        </w:rPr>
        <w:t xml:space="preserve">Sak 1/26: </w:t>
      </w:r>
      <w:r w:rsidRPr="00F410A5">
        <w:rPr>
          <w:b/>
          <w:bCs/>
        </w:rPr>
        <w:t>Godkjenning av innkalling</w:t>
      </w:r>
      <w:r w:rsidR="008E6673">
        <w:rPr>
          <w:b/>
          <w:bCs/>
        </w:rPr>
        <w:t>.</w:t>
      </w:r>
    </w:p>
    <w:p w14:paraId="7924AEAA" w14:textId="5DED5856" w:rsidR="008E6673" w:rsidRPr="008E6673" w:rsidRDefault="008E6673" w:rsidP="00F410A5">
      <w:r w:rsidRPr="008E6673">
        <w:t>Styret godkjente innkallingen.</w:t>
      </w:r>
    </w:p>
    <w:p w14:paraId="29BC634A" w14:textId="77777777" w:rsidR="00F410A5" w:rsidRDefault="00F410A5" w:rsidP="00F410A5">
      <w:pPr>
        <w:rPr>
          <w:b/>
          <w:bCs/>
        </w:rPr>
      </w:pPr>
      <w:r w:rsidRPr="00F410A5">
        <w:rPr>
          <w:b/>
          <w:bCs/>
          <w:u w:val="single"/>
        </w:rPr>
        <w:t xml:space="preserve">Sak 2/26: </w:t>
      </w:r>
      <w:r w:rsidRPr="00F410A5">
        <w:rPr>
          <w:b/>
          <w:bCs/>
        </w:rPr>
        <w:t>Godkjenning av referat fra styremøte 20. november 2025</w:t>
      </w:r>
    </w:p>
    <w:p w14:paraId="49B4D677" w14:textId="3A5ABCB7" w:rsidR="008E6673" w:rsidRPr="008E6673" w:rsidRDefault="008E6673" w:rsidP="00F410A5">
      <w:pPr>
        <w:rPr>
          <w:u w:val="single"/>
        </w:rPr>
      </w:pPr>
      <w:r w:rsidRPr="008E6673">
        <w:t>Styret godkjente referatet.</w:t>
      </w:r>
    </w:p>
    <w:p w14:paraId="3B39E0AE" w14:textId="77777777" w:rsidR="00F410A5" w:rsidRDefault="00F410A5" w:rsidP="00F410A5">
      <w:pPr>
        <w:rPr>
          <w:b/>
          <w:bCs/>
        </w:rPr>
      </w:pPr>
      <w:r w:rsidRPr="00F410A5">
        <w:rPr>
          <w:b/>
          <w:bCs/>
          <w:u w:val="single"/>
        </w:rPr>
        <w:t xml:space="preserve">Sak 3/26: </w:t>
      </w:r>
      <w:r w:rsidRPr="00F410A5">
        <w:rPr>
          <w:b/>
          <w:bCs/>
        </w:rPr>
        <w:t>Arna Bjørnar orienterer om oppstart av LIM og om samfunnsansvarsarbeidet sitt.</w:t>
      </w:r>
    </w:p>
    <w:p w14:paraId="05C63E5A" w14:textId="0BBF6746" w:rsidR="008E6673" w:rsidRPr="008E6673" w:rsidRDefault="008E6673" w:rsidP="00F410A5">
      <w:r w:rsidRPr="008E6673">
        <w:t>Godt oppmøte på LIM. Orienterte om barne – og ungdomslagene sine. Ønsker bedre baneforhold og garderober / toalett ved banene.</w:t>
      </w:r>
    </w:p>
    <w:p w14:paraId="366D4209" w14:textId="77777777" w:rsidR="00F410A5" w:rsidRDefault="00F410A5" w:rsidP="00F410A5">
      <w:pPr>
        <w:rPr>
          <w:b/>
          <w:bCs/>
        </w:rPr>
      </w:pPr>
      <w:r w:rsidRPr="00F410A5">
        <w:rPr>
          <w:b/>
          <w:bCs/>
          <w:u w:val="single"/>
        </w:rPr>
        <w:t xml:space="preserve">Sak 4/26: </w:t>
      </w:r>
      <w:r w:rsidRPr="00F410A5">
        <w:rPr>
          <w:b/>
          <w:bCs/>
        </w:rPr>
        <w:t>Håvard Lorentzen orienterer om Slåtthaug Arena.</w:t>
      </w:r>
    </w:p>
    <w:p w14:paraId="45A45E3A" w14:textId="23762FDB" w:rsidR="008E6673" w:rsidRPr="008E6673" w:rsidRDefault="008E6673" w:rsidP="00F410A5">
      <w:r w:rsidRPr="008E6673">
        <w:t xml:space="preserve">Håvard Lorentzen fra Fana IL orienterte om innholdet </w:t>
      </w:r>
      <w:r>
        <w:t xml:space="preserve">(aktivitetssaler, sosiale soner, isflater osv.)            </w:t>
      </w:r>
      <w:r w:rsidRPr="008E6673">
        <w:t>i Slåtthaug Arena, om varmegjenvinning og økonomien i prosjektet. Slåtthaug Arena mangler fremdeles midler, men ser positivt på muligheten for å realisere prosjektet.</w:t>
      </w:r>
    </w:p>
    <w:p w14:paraId="188B3068" w14:textId="0816AF7E" w:rsidR="00F410A5" w:rsidRDefault="00F410A5" w:rsidP="00F410A5">
      <w:pPr>
        <w:rPr>
          <w:b/>
          <w:bCs/>
          <w:color w:val="FF0000"/>
        </w:rPr>
      </w:pPr>
      <w:r w:rsidRPr="00F410A5">
        <w:rPr>
          <w:b/>
          <w:bCs/>
          <w:u w:val="single"/>
        </w:rPr>
        <w:t xml:space="preserve">Sak 5/26: </w:t>
      </w:r>
      <w:r w:rsidRPr="00F410A5">
        <w:rPr>
          <w:b/>
          <w:bCs/>
        </w:rPr>
        <w:t xml:space="preserve">Erik Kubon Halvorsen orienterer om interkommunal svømmehall. </w:t>
      </w:r>
    </w:p>
    <w:p w14:paraId="4D9F08B8" w14:textId="4214A813" w:rsidR="008E6673" w:rsidRPr="008E6673" w:rsidRDefault="008E6673" w:rsidP="00F410A5">
      <w:r w:rsidRPr="008E6673">
        <w:t>Dette utgikk, men Kubon Halvorsen vil bli invitert til neste styremøte.</w:t>
      </w:r>
    </w:p>
    <w:p w14:paraId="7A1FD0FA" w14:textId="77777777" w:rsidR="008E6673" w:rsidRDefault="00F410A5" w:rsidP="008955F4">
      <w:r w:rsidRPr="00F410A5">
        <w:rPr>
          <w:b/>
          <w:bCs/>
        </w:rPr>
        <w:lastRenderedPageBreak/>
        <w:t xml:space="preserve">Sak 6/26: Innkalling til </w:t>
      </w:r>
      <w:r w:rsidRPr="008E6673">
        <w:rPr>
          <w:b/>
          <w:bCs/>
        </w:rPr>
        <w:t>kretsting i Vestland idrettskrets.</w:t>
      </w:r>
      <w:r w:rsidRPr="00F410A5">
        <w:t xml:space="preserve"> </w:t>
      </w:r>
    </w:p>
    <w:p w14:paraId="07837AEE" w14:textId="5A05A60B" w:rsidR="008E6673" w:rsidRPr="008E6673" w:rsidRDefault="008E6673" w:rsidP="008955F4">
      <w:r w:rsidRPr="008E6673">
        <w:t xml:space="preserve">Daglig leder, </w:t>
      </w:r>
      <w:r>
        <w:t>T</w:t>
      </w:r>
      <w:r w:rsidRPr="008E6673">
        <w:t xml:space="preserve">homas Lee, orienterte om invitasjonen </w:t>
      </w:r>
      <w:r>
        <w:t xml:space="preserve">til </w:t>
      </w:r>
      <w:r w:rsidR="008955F4" w:rsidRPr="008E6673">
        <w:t xml:space="preserve">Kretstinget </w:t>
      </w:r>
      <w:r w:rsidRPr="008E6673">
        <w:t>lørdag 18. april på Scandic City Bergen.</w:t>
      </w:r>
      <w:r>
        <w:t xml:space="preserve">                                                                                                                                                                Styret har ingen saker de ønsker å fremme denne gang.                                                                                                                  Daglig leder sender invitasjon til dem som ønsker å delta. Ledige plasser fylles opp av medlemmer i IRB.</w:t>
      </w:r>
    </w:p>
    <w:p w14:paraId="69F9F499" w14:textId="77777777" w:rsidR="008E6673" w:rsidRDefault="00F410A5" w:rsidP="00F410A5">
      <w:r w:rsidRPr="00F410A5">
        <w:rPr>
          <w:b/>
          <w:bCs/>
        </w:rPr>
        <w:t>Sak 7/26: LAM:</w:t>
      </w:r>
      <w:r w:rsidRPr="00F410A5">
        <w:t xml:space="preserve"> 2026.</w:t>
      </w:r>
      <w:r w:rsidR="00AE009E">
        <w:t xml:space="preserve"> </w:t>
      </w:r>
    </w:p>
    <w:p w14:paraId="0366D70D" w14:textId="09170F47" w:rsidR="00F410A5" w:rsidRPr="008E6673" w:rsidRDefault="00AE009E" w:rsidP="00F410A5">
      <w:r w:rsidRPr="008E6673">
        <w:t>Anders</w:t>
      </w:r>
      <w:r w:rsidR="008E6673" w:rsidRPr="008E6673">
        <w:t xml:space="preserve"> Hovden orienterer om Lokale Aktivitetsmidler 2026.                                                                                                       Prøveordningen med at IRB kan beholde 5% til drift løper ut 2026.                                                                                             Styret anbefaler at kriteriene fra 22025 videreføres til 2026, men saken skal </w:t>
      </w:r>
      <w:proofErr w:type="spellStart"/>
      <w:r w:rsidR="008E6673" w:rsidRPr="008E6673">
        <w:t>taes</w:t>
      </w:r>
      <w:proofErr w:type="spellEnd"/>
      <w:r w:rsidR="008E6673" w:rsidRPr="008E6673">
        <w:t xml:space="preserve"> opp som eget punkt på årsmøtet i juni.</w:t>
      </w:r>
    </w:p>
    <w:p w14:paraId="1D718653" w14:textId="567DC5C5" w:rsidR="00324C38" w:rsidRPr="008E6673" w:rsidRDefault="00F410A5" w:rsidP="00324C38">
      <w:r w:rsidRPr="00F410A5">
        <w:rPr>
          <w:b/>
          <w:bCs/>
        </w:rPr>
        <w:t>Sak 8/26:</w:t>
      </w:r>
      <w:r w:rsidRPr="00F410A5">
        <w:t xml:space="preserve"> </w:t>
      </w:r>
      <w:r w:rsidRPr="00F410A5">
        <w:rPr>
          <w:b/>
          <w:bCs/>
        </w:rPr>
        <w:t>Inkludering i idrett - midler.</w:t>
      </w:r>
      <w:r w:rsidRPr="00F410A5">
        <w:t xml:space="preserve"> </w:t>
      </w:r>
      <w:r w:rsidR="00324C38">
        <w:t xml:space="preserve">                                                                                                                </w:t>
      </w:r>
      <w:r w:rsidR="008E6673">
        <w:t xml:space="preserve">IRB </w:t>
      </w:r>
      <w:r w:rsidR="008E6673" w:rsidRPr="008E6673">
        <w:t>har u</w:t>
      </w:r>
      <w:r w:rsidRPr="008E6673">
        <w:t xml:space="preserve">tbetalt </w:t>
      </w:r>
      <w:r w:rsidR="008E6673">
        <w:t xml:space="preserve">alle midlene for 2025 </w:t>
      </w:r>
      <w:r w:rsidRPr="008E6673">
        <w:t>og levert regnskap og rapport</w:t>
      </w:r>
      <w:r w:rsidR="00324C38" w:rsidRPr="008E6673">
        <w:t xml:space="preserve"> til NIF.</w:t>
      </w:r>
      <w:r w:rsidRPr="008E6673">
        <w:t xml:space="preserve"> </w:t>
      </w:r>
      <w:r w:rsidR="00324C38" w:rsidRPr="008E6673">
        <w:t xml:space="preserve">                                                                                                      </w:t>
      </w:r>
      <w:r w:rsidR="008955F4" w:rsidRPr="008E6673">
        <w:t>Fikk 2,3 mill. 230</w:t>
      </w:r>
      <w:r w:rsidR="008E6673">
        <w:t> 000 kr går</w:t>
      </w:r>
      <w:r w:rsidR="008955F4" w:rsidRPr="008E6673">
        <w:t xml:space="preserve"> til administrering i IRB.</w:t>
      </w:r>
      <w:r w:rsidR="008E6673">
        <w:t xml:space="preserve"> Midlene er fordelt på </w:t>
      </w:r>
      <w:r w:rsidR="00324C38" w:rsidRPr="008E6673">
        <w:t>56 idrettslag.</w:t>
      </w:r>
      <w:r w:rsidR="003F37C8" w:rsidRPr="008E6673">
        <w:t xml:space="preserve"> </w:t>
      </w:r>
      <w:r w:rsidR="008E6673">
        <w:t>Beløpene strekker seg f</w:t>
      </w:r>
      <w:r w:rsidR="00324C38" w:rsidRPr="008E6673">
        <w:t>ra 7000 kr til 100 000 kr.</w:t>
      </w:r>
    </w:p>
    <w:p w14:paraId="1734DA95" w14:textId="2EF73D14" w:rsidR="00324C38" w:rsidRPr="008E6673" w:rsidRDefault="008E6673" w:rsidP="00F410A5">
      <w:r>
        <w:t>IRB</w:t>
      </w:r>
      <w:r w:rsidR="00324C38" w:rsidRPr="008E6673">
        <w:t xml:space="preserve"> søkte om mer midler i år og </w:t>
      </w:r>
      <w:r>
        <w:t>har fått tilsagn på</w:t>
      </w:r>
      <w:r w:rsidR="00324C38" w:rsidRPr="008E6673">
        <w:t xml:space="preserve"> 2 650 000 kr.                                                                        </w:t>
      </w:r>
      <w:r>
        <w:t>Styret i IRB mener at deler av disse midlene bør være søknadspliktige mens deler kan fordeles til idrettslag i utsatte områder som IRB vet driver godt inkluderingsarbeid. Søknadsfrist blir 1. september og idrettslagene får løpende tilsagn, men midlene blir ikke utbetalt før månedsskiftet oktober november.</w:t>
      </w:r>
    </w:p>
    <w:p w14:paraId="086EDF20" w14:textId="754643D3" w:rsidR="008E6673" w:rsidRPr="008E6673" w:rsidRDefault="008E6673" w:rsidP="00F410A5">
      <w:r w:rsidRPr="008E6673">
        <w:t xml:space="preserve">Styret </w:t>
      </w:r>
      <w:r>
        <w:t>ønsker</w:t>
      </w:r>
      <w:r w:rsidRPr="008E6673">
        <w:t xml:space="preserve"> modell</w:t>
      </w:r>
      <w:r>
        <w:t xml:space="preserve"> hvor</w:t>
      </w:r>
      <w:r w:rsidRPr="008E6673">
        <w:t xml:space="preserve"> 1,3 mill</w:t>
      </w:r>
      <w:r>
        <w:t>.</w:t>
      </w:r>
      <w:r w:rsidRPr="008E6673">
        <w:t xml:space="preserve"> er søknadspliktige, 1 mill</w:t>
      </w:r>
      <w:r>
        <w:t>.</w:t>
      </w:r>
      <w:r w:rsidRPr="008E6673">
        <w:t xml:space="preserve"> til</w:t>
      </w:r>
      <w:r>
        <w:t xml:space="preserve"> </w:t>
      </w:r>
      <w:r w:rsidRPr="008E6673">
        <w:t>klubber</w:t>
      </w:r>
      <w:r>
        <w:t xml:space="preserve"> i utsatte områder.</w:t>
      </w:r>
    </w:p>
    <w:p w14:paraId="06A1908A" w14:textId="77777777" w:rsidR="008E6673" w:rsidRDefault="00F410A5" w:rsidP="00F410A5">
      <w:r w:rsidRPr="00F410A5">
        <w:rPr>
          <w:b/>
          <w:bCs/>
        </w:rPr>
        <w:t>Sak 9/26: Ekstratilskudd.</w:t>
      </w:r>
      <w:r w:rsidRPr="00F410A5">
        <w:t xml:space="preserve"> </w:t>
      </w:r>
    </w:p>
    <w:p w14:paraId="5833B471" w14:textId="77777777" w:rsidR="008E6673" w:rsidRDefault="008E6673" w:rsidP="00F410A5">
      <w:r>
        <w:t xml:space="preserve">IRB har mottatt ekstramidler fra NIF. 4 315 894 kr.                                                                                       </w:t>
      </w:r>
      <w:r w:rsidR="00F410A5" w:rsidRPr="008E6673">
        <w:t>Anders</w:t>
      </w:r>
      <w:r>
        <w:t xml:space="preserve"> Hovden</w:t>
      </w:r>
      <w:r w:rsidR="00F410A5" w:rsidRPr="008E6673">
        <w:t xml:space="preserve"> informerer</w:t>
      </w:r>
      <w:r>
        <w:t xml:space="preserve"> om krav fra NIF om at styret i IRB må sette kriteriene for utbetaling.              </w:t>
      </w:r>
      <w:r w:rsidRPr="008E6673">
        <w:t xml:space="preserve">Styret </w:t>
      </w:r>
      <w:r>
        <w:t>ønsker lik</w:t>
      </w:r>
      <w:r w:rsidRPr="008E6673">
        <w:t xml:space="preserve"> fordelingsnøkkel som </w:t>
      </w:r>
      <w:r>
        <w:t>ved forrige tildeling av ekstramidler fra NIF i 2025.</w:t>
      </w:r>
    </w:p>
    <w:p w14:paraId="25E11373" w14:textId="6DACF1E1" w:rsidR="003F70DA" w:rsidRDefault="003F70DA" w:rsidP="00F410A5">
      <w:r>
        <w:t xml:space="preserve">(se styremøte </w:t>
      </w:r>
      <w:r w:rsidR="00FE36CC">
        <w:t>5, sak 24/25)</w:t>
      </w:r>
    </w:p>
    <w:p w14:paraId="03C161AC" w14:textId="77777777" w:rsidR="008E6673" w:rsidRDefault="00F410A5" w:rsidP="00F410A5">
      <w:r w:rsidRPr="00F410A5">
        <w:rPr>
          <w:b/>
          <w:bCs/>
        </w:rPr>
        <w:t>Sak 10/26: Idrettsplan:</w:t>
      </w:r>
      <w:r w:rsidRPr="00F410A5">
        <w:t xml:space="preserve">  </w:t>
      </w:r>
    </w:p>
    <w:p w14:paraId="01F0C7D0" w14:textId="455CC15F" w:rsidR="00F410A5" w:rsidRPr="008E6673" w:rsidRDefault="008E6673" w:rsidP="00F410A5">
      <w:r w:rsidRPr="008E6673">
        <w:t xml:space="preserve">IRB </w:t>
      </w:r>
      <w:r w:rsidR="003F37C8" w:rsidRPr="008E6673">
        <w:t>har fått bekreftet fra kommunen og idrettsbyråd at vi er en reell samarbeidspartner i arbeidet med ny Idrettsplan. Adm</w:t>
      </w:r>
      <w:r>
        <w:t xml:space="preserve">inistrasjonen </w:t>
      </w:r>
      <w:r w:rsidR="003F37C8" w:rsidRPr="008E6673">
        <w:t xml:space="preserve">ønsker å inkludere grasroten i dette arbeidet slik at idretten selv blir hørt. IRB </w:t>
      </w:r>
      <w:r w:rsidRPr="008E6673">
        <w:t xml:space="preserve">samler </w:t>
      </w:r>
      <w:r w:rsidR="003F37C8" w:rsidRPr="008E6673">
        <w:t xml:space="preserve">innspillene og formulerer et overordnet svar til kommunen. </w:t>
      </w:r>
      <w:r w:rsidRPr="008E6673">
        <w:t>Adm</w:t>
      </w:r>
      <w:r>
        <w:t>inistrasjonen</w:t>
      </w:r>
      <w:r w:rsidRPr="008E6673">
        <w:t xml:space="preserve"> foreslår fysiske møter i bydeler, </w:t>
      </w:r>
      <w:r w:rsidR="003F37C8" w:rsidRPr="008E6673">
        <w:t>Teams</w:t>
      </w:r>
      <w:r>
        <w:t xml:space="preserve"> - </w:t>
      </w:r>
      <w:r w:rsidR="003F37C8" w:rsidRPr="008E6673">
        <w:t xml:space="preserve">møter med </w:t>
      </w:r>
      <w:r w:rsidRPr="008E6673">
        <w:t xml:space="preserve">idrettslag og </w:t>
      </w:r>
      <w:r w:rsidR="003F37C8" w:rsidRPr="008E6673">
        <w:t>spørreundersøkelser</w:t>
      </w:r>
      <w:r w:rsidRPr="008E6673">
        <w:t>.</w:t>
      </w:r>
    </w:p>
    <w:p w14:paraId="1242C894" w14:textId="1F4B31E7" w:rsidR="003F37C8" w:rsidRPr="008E6673" w:rsidRDefault="008E6673" w:rsidP="00F410A5">
      <w:r>
        <w:t xml:space="preserve">IRB </w:t>
      </w:r>
      <w:r w:rsidR="003F37C8" w:rsidRPr="008E6673">
        <w:t xml:space="preserve">vil også se på </w:t>
      </w:r>
      <w:proofErr w:type="spellStart"/>
      <w:r>
        <w:t>bl.a</w:t>
      </w:r>
      <w:proofErr w:type="spellEnd"/>
      <w:r>
        <w:t xml:space="preserve"> </w:t>
      </w:r>
      <w:r w:rsidR="003F37C8" w:rsidRPr="008E6673">
        <w:t>anlegg</w:t>
      </w:r>
      <w:r>
        <w:t>sdekning</w:t>
      </w:r>
      <w:r w:rsidR="003F37C8" w:rsidRPr="008E6673">
        <w:t xml:space="preserve"> i de forskjellige bydele</w:t>
      </w:r>
      <w:r>
        <w:t>r</w:t>
      </w:r>
      <w:r w:rsidR="003F37C8" w:rsidRPr="008E6673">
        <w:t xml:space="preserve"> og hvilke behov som finnes.</w:t>
      </w:r>
    </w:p>
    <w:p w14:paraId="0744C515" w14:textId="42446038" w:rsidR="008E6673" w:rsidRPr="008E6673" w:rsidRDefault="008E6673" w:rsidP="00F410A5">
      <w:r w:rsidRPr="008E6673">
        <w:t>Fast innslag på styremøtene framover.</w:t>
      </w:r>
    </w:p>
    <w:p w14:paraId="26C50C24" w14:textId="77777777" w:rsidR="008E6673" w:rsidRDefault="00F410A5" w:rsidP="00F410A5">
      <w:r w:rsidRPr="00F410A5">
        <w:rPr>
          <w:b/>
          <w:bCs/>
        </w:rPr>
        <w:t>Sak 11/26: Prioriteringslister / prioriteringskomite:</w:t>
      </w:r>
      <w:r w:rsidRPr="00F410A5">
        <w:t xml:space="preserve"> </w:t>
      </w:r>
    </w:p>
    <w:p w14:paraId="0D2E36C8" w14:textId="2216A53B" w:rsidR="00F410A5" w:rsidRDefault="008E6673" w:rsidP="00F410A5">
      <w:r>
        <w:t>Styreleder Dag i</w:t>
      </w:r>
      <w:r w:rsidR="00F410A5" w:rsidRPr="00F410A5">
        <w:t>nform</w:t>
      </w:r>
      <w:r>
        <w:t>erer</w:t>
      </w:r>
      <w:r w:rsidR="00F410A5" w:rsidRPr="00F410A5">
        <w:t xml:space="preserve"> om dagens modell og ønsket fra enkelte personer om å gjenopprette prioriteringskomite i IRB</w:t>
      </w:r>
    </w:p>
    <w:p w14:paraId="3A722F8D" w14:textId="3903BDE6" w:rsidR="008E6673" w:rsidRPr="008E6673" w:rsidRDefault="008E6673" w:rsidP="00F410A5">
      <w:r w:rsidRPr="008E6673">
        <w:t>Styret ER prioriteringskomiteen. Listene er flytende og endres etter hvert som behovene endres.</w:t>
      </w:r>
    </w:p>
    <w:p w14:paraId="1CFD35C1" w14:textId="6A1CC1DC" w:rsidR="00227982" w:rsidRDefault="00F410A5" w:rsidP="00227982">
      <w:r w:rsidRPr="00F410A5">
        <w:rPr>
          <w:b/>
          <w:bCs/>
        </w:rPr>
        <w:lastRenderedPageBreak/>
        <w:t>Sak 12/26: Møhlenpris:</w:t>
      </w:r>
      <w:r w:rsidRPr="00F410A5">
        <w:t xml:space="preserve"> skifte av kunstgress. </w:t>
      </w:r>
      <w:r w:rsidR="003F37C8">
        <w:t xml:space="preserve">                                                                                           </w:t>
      </w:r>
      <w:r w:rsidRPr="00F410A5">
        <w:t xml:space="preserve">Informasjon fra </w:t>
      </w:r>
      <w:r w:rsidR="003F37C8" w:rsidRPr="008E6673">
        <w:t>Thomas</w:t>
      </w:r>
      <w:r w:rsidR="008E6673">
        <w:t xml:space="preserve"> Lee</w:t>
      </w:r>
      <w:r w:rsidR="003F37C8" w:rsidRPr="008E6673">
        <w:t xml:space="preserve"> </w:t>
      </w:r>
      <w:r w:rsidRPr="00F410A5">
        <w:t xml:space="preserve">om kommunens planer for utskiftning av kunstgressbaner i 2026. </w:t>
      </w:r>
    </w:p>
    <w:p w14:paraId="40F83D52" w14:textId="2C821C5F" w:rsidR="00F410A5" w:rsidRPr="008E6673" w:rsidRDefault="003F37C8" w:rsidP="008E6673">
      <w:r w:rsidRPr="008E6673">
        <w:t xml:space="preserve">Møhlenpris i mars. </w:t>
      </w:r>
      <w:r w:rsidR="008E6673" w:rsidRPr="008E6673">
        <w:t>(</w:t>
      </w:r>
      <w:r w:rsidRPr="008E6673">
        <w:t>Møhlenpris går av 2025 – budsjettet</w:t>
      </w:r>
      <w:r w:rsidR="008E6673" w:rsidRPr="008E6673">
        <w:t>)</w:t>
      </w:r>
      <w:r w:rsidR="008E6673">
        <w:t xml:space="preserve">                                                                                                             Kommunen har en prioriteringsliste som IRB har sett, men som ikke er offisiell enda.                                                           Kommunen ønsker å skifte underlag på inntil seks kunstgressbaner i 2026.</w:t>
      </w:r>
    </w:p>
    <w:p w14:paraId="3DC66AAD" w14:textId="77777777" w:rsidR="008E6673" w:rsidRDefault="00F410A5" w:rsidP="00F410A5">
      <w:pPr>
        <w:rPr>
          <w:b/>
          <w:bCs/>
        </w:rPr>
      </w:pPr>
      <w:r w:rsidRPr="00F410A5">
        <w:rPr>
          <w:b/>
          <w:bCs/>
        </w:rPr>
        <w:t>Sak 13/26:</w:t>
      </w:r>
      <w:r w:rsidRPr="00F410A5">
        <w:t xml:space="preserve"> </w:t>
      </w:r>
      <w:r w:rsidRPr="00F410A5">
        <w:rPr>
          <w:b/>
          <w:bCs/>
        </w:rPr>
        <w:t>«Styrke i samspill – dagene</w:t>
      </w:r>
    </w:p>
    <w:p w14:paraId="0E555923" w14:textId="2D4A7019" w:rsidR="00F410A5" w:rsidRDefault="008E6673" w:rsidP="00F410A5">
      <w:r w:rsidRPr="00F410A5">
        <w:t>Vestland Idrettskrets og Idrettsklynge Vest arrangerer seminar</w:t>
      </w:r>
      <w:r>
        <w:t xml:space="preserve"> 15. – 17. oktober</w:t>
      </w:r>
      <w:r w:rsidRPr="00F410A5">
        <w:t>.</w:t>
      </w:r>
      <w:r>
        <w:t xml:space="preserve">                                        Tema er: </w:t>
      </w:r>
      <w:r w:rsidR="0022230E" w:rsidRPr="0022230E">
        <w:t xml:space="preserve">folkehelse, idrett, kultur, </w:t>
      </w:r>
      <w:r w:rsidRPr="0022230E">
        <w:t>frivillighet</w:t>
      </w:r>
      <w:r w:rsidR="0022230E" w:rsidRPr="0022230E">
        <w:t>, friluftsliv, integrering, inkludering og samfunnsutvikling.</w:t>
      </w:r>
      <w:r>
        <w:t xml:space="preserve"> </w:t>
      </w:r>
      <w:r w:rsidR="00F410A5" w:rsidRPr="00F410A5">
        <w:t>Ønsker bidrag fra IRB.</w:t>
      </w:r>
      <w:r>
        <w:t xml:space="preserve"> Forslag om at IRB kan ha en bolk hvor vi snakker om samfunnsansvarsprosjekter og hvordan drive og finansiere dette.                                                               IRB ønsker å ha en info – stand i foajeen.</w:t>
      </w:r>
    </w:p>
    <w:p w14:paraId="7B493C8C" w14:textId="77777777" w:rsidR="00F410A5" w:rsidRDefault="00F410A5" w:rsidP="00F410A5">
      <w:pPr>
        <w:rPr>
          <w:b/>
          <w:bCs/>
        </w:rPr>
      </w:pPr>
      <w:r w:rsidRPr="00F410A5">
        <w:rPr>
          <w:b/>
          <w:bCs/>
        </w:rPr>
        <w:t>Sak 14/26</w:t>
      </w:r>
      <w:r w:rsidRPr="00F410A5">
        <w:t xml:space="preserve">: </w:t>
      </w:r>
      <w:r w:rsidRPr="00F410A5">
        <w:rPr>
          <w:b/>
          <w:bCs/>
        </w:rPr>
        <w:t>Datoer for styremøter fram til årsmøtet 3. juni. 2026</w:t>
      </w:r>
    </w:p>
    <w:p w14:paraId="065CEB73" w14:textId="6DE0B4C2" w:rsidR="00BA0F30" w:rsidRPr="008E6673" w:rsidRDefault="008E6673" w:rsidP="00F410A5">
      <w:r w:rsidRPr="008E6673">
        <w:t>Adm</w:t>
      </w:r>
      <w:r>
        <w:t>inistrasjonen</w:t>
      </w:r>
      <w:r w:rsidR="00BA0F30" w:rsidRPr="008E6673">
        <w:t xml:space="preserve"> foreslår onsdag 22.april hos Njørd ro og kajakklubb kl. 17 – 19.30. I</w:t>
      </w:r>
      <w:r w:rsidRPr="008E6673">
        <w:t>RB i</w:t>
      </w:r>
      <w:r w:rsidR="00BA0F30" w:rsidRPr="008E6673">
        <w:t xml:space="preserve">nviterer Kubon Halvorsen </w:t>
      </w:r>
      <w:r w:rsidRPr="008E6673">
        <w:t xml:space="preserve">(BVSK) </w:t>
      </w:r>
      <w:r w:rsidR="00BA0F30" w:rsidRPr="008E6673">
        <w:t>og Roger Gjelsvik</w:t>
      </w:r>
      <w:r w:rsidRPr="008E6673">
        <w:t xml:space="preserve"> (</w:t>
      </w:r>
      <w:proofErr w:type="spellStart"/>
      <w:r w:rsidRPr="008E6673">
        <w:t>Tif</w:t>
      </w:r>
      <w:proofErr w:type="spellEnd"/>
      <w:r w:rsidRPr="008E6673">
        <w:t xml:space="preserve"> Viking)</w:t>
      </w:r>
    </w:p>
    <w:p w14:paraId="570D2159" w14:textId="6FB9060B" w:rsidR="008E6673" w:rsidRPr="008E6673" w:rsidRDefault="008E6673" w:rsidP="00F410A5">
      <w:r w:rsidRPr="008E6673">
        <w:t xml:space="preserve">Vedtatt. </w:t>
      </w:r>
    </w:p>
    <w:p w14:paraId="43A4C6D6" w14:textId="41E20360" w:rsidR="00F410A5" w:rsidRPr="008E6673" w:rsidRDefault="00F410A5" w:rsidP="00F410A5">
      <w:r w:rsidRPr="00F410A5">
        <w:rPr>
          <w:b/>
          <w:bCs/>
        </w:rPr>
        <w:t>Sak 15/26:</w:t>
      </w:r>
      <w:r w:rsidRPr="00F410A5">
        <w:t xml:space="preserve"> </w:t>
      </w:r>
      <w:proofErr w:type="spellStart"/>
      <w:r w:rsidRPr="00F410A5">
        <w:rPr>
          <w:b/>
          <w:bCs/>
          <w:u w:val="single"/>
        </w:rPr>
        <w:t>Div</w:t>
      </w:r>
      <w:proofErr w:type="spellEnd"/>
      <w:r w:rsidRPr="00F410A5">
        <w:rPr>
          <w:b/>
          <w:bCs/>
          <w:u w:val="single"/>
        </w:rPr>
        <w:t xml:space="preserve"> info:                                                                                                                                                                  </w:t>
      </w:r>
      <w:r w:rsidRPr="00F410A5">
        <w:rPr>
          <w:b/>
          <w:bCs/>
        </w:rPr>
        <w:t>Standard skriv til politiske partier</w:t>
      </w:r>
      <w:r w:rsidR="008E6673">
        <w:rPr>
          <w:b/>
          <w:bCs/>
        </w:rPr>
        <w:t xml:space="preserve">: </w:t>
      </w:r>
      <w:r w:rsidR="008E6673" w:rsidRPr="008E6673">
        <w:t>Adm</w:t>
      </w:r>
      <w:r w:rsidR="008E6673">
        <w:t>inistrasjonen</w:t>
      </w:r>
      <w:r w:rsidR="008E6673" w:rsidRPr="008E6673">
        <w:t xml:space="preserve"> og styreleder utformer et skriv til de politiske partiene</w:t>
      </w:r>
      <w:r w:rsidRPr="008E6673">
        <w:t xml:space="preserve"> med kort info om hva de kan </w:t>
      </w:r>
      <w:r w:rsidR="008E6673">
        <w:t>skrive</w:t>
      </w:r>
      <w:r w:rsidRPr="008E6673">
        <w:t xml:space="preserve"> i partiprogrammet sitt</w:t>
      </w:r>
      <w:r w:rsidR="008E6673">
        <w:t>.</w:t>
      </w:r>
    </w:p>
    <w:p w14:paraId="2088E48A" w14:textId="77777777" w:rsidR="008E6673" w:rsidRDefault="00F410A5" w:rsidP="00F410A5">
      <w:r w:rsidRPr="00F410A5">
        <w:rPr>
          <w:b/>
          <w:bCs/>
        </w:rPr>
        <w:t>VIK:</w:t>
      </w:r>
      <w:r w:rsidRPr="00F410A5">
        <w:t xml:space="preserve">  </w:t>
      </w:r>
      <w:r w:rsidR="008E6673">
        <w:t>Får mindre tilskudd fra NIF</w:t>
      </w:r>
      <w:r w:rsidRPr="00F410A5">
        <w:t xml:space="preserve">. Får en omstillingstid på 3 år.                                </w:t>
      </w:r>
    </w:p>
    <w:p w14:paraId="197AABA9" w14:textId="3EB45873" w:rsidR="008E6673" w:rsidRDefault="00F410A5" w:rsidP="00F410A5">
      <w:r w:rsidRPr="00F410A5">
        <w:rPr>
          <w:b/>
          <w:bCs/>
        </w:rPr>
        <w:t>Norges friidrettsforbund</w:t>
      </w:r>
      <w:r w:rsidRPr="00F410A5">
        <w:t xml:space="preserve">: Generalsekretær og ass. Generalsekretær sagt opp. Ny generalsekretær fra Norna Salhus. </w:t>
      </w:r>
    </w:p>
    <w:p w14:paraId="236CE2E0" w14:textId="0D6BBE00" w:rsidR="00F410A5" w:rsidRPr="00F410A5" w:rsidRDefault="00F410A5" w:rsidP="00F410A5">
      <w:r w:rsidRPr="00F410A5">
        <w:rPr>
          <w:b/>
          <w:bCs/>
        </w:rPr>
        <w:t>Håndball</w:t>
      </w:r>
      <w:r w:rsidRPr="00F410A5">
        <w:t>: Regionsting i mai.</w:t>
      </w:r>
    </w:p>
    <w:p w14:paraId="539C47C9" w14:textId="345A6131" w:rsidR="00E80FF3" w:rsidRDefault="00F410A5">
      <w:r w:rsidRPr="00F410A5">
        <w:rPr>
          <w:b/>
          <w:bCs/>
        </w:rPr>
        <w:t xml:space="preserve">Idrettsløftet i Bergen: </w:t>
      </w:r>
      <w:r w:rsidR="008E6673" w:rsidRPr="008E6673">
        <w:t>IRB har v</w:t>
      </w:r>
      <w:r w:rsidRPr="008E6673">
        <w:t>ært</w:t>
      </w:r>
      <w:r w:rsidRPr="00F410A5">
        <w:t xml:space="preserve"> i møte med Ap`s stortingsbenk, og noen av de store idrettslederne i Bergen ang bygging av anlegg, eller rettere sagt manglende bygging, og felles front inn mot regjeringen.  Ønsker å få Ap til å ta tak og fronte «Idrettsløftet i Bergen» Hvilke type anlegg ønsker vi og hvordan drifte dem var blant temaene?</w:t>
      </w:r>
    </w:p>
    <w:p w14:paraId="48DA5051" w14:textId="344E3687" w:rsidR="00E80FF3" w:rsidRPr="00E80FF3" w:rsidRDefault="00E80FF3" w:rsidP="00E80FF3">
      <w:pPr>
        <w:rPr>
          <w:b/>
          <w:bCs/>
        </w:rPr>
      </w:pPr>
      <w:r w:rsidRPr="00E80FF3">
        <w:rPr>
          <w:b/>
          <w:bCs/>
        </w:rPr>
        <w:t xml:space="preserve">Regnskapsrapport. </w:t>
      </w:r>
      <w:r w:rsidR="008E6673">
        <w:t>Thomas Lee orienterer kort om regnskapet til IRB. Revisor og regnskapsfører er fornøyd. Skal møtes innen kort tid for å avslutte regnskapet.</w:t>
      </w:r>
    </w:p>
    <w:p w14:paraId="7A47FCDA" w14:textId="661403D9" w:rsidR="00E80FF3" w:rsidRDefault="00E80FF3" w:rsidP="00E80FF3">
      <w:r w:rsidRPr="00E80FF3">
        <w:rPr>
          <w:b/>
          <w:bCs/>
        </w:rPr>
        <w:t xml:space="preserve">Åpning av svømmebasseng på Garnes lørdag21. februar v/ Reidar Digranes. </w:t>
      </w:r>
      <w:r w:rsidR="008E6673" w:rsidRPr="00E80FF3">
        <w:t>Thomas</w:t>
      </w:r>
      <w:r w:rsidR="008E6673">
        <w:t xml:space="preserve"> Lee videresender jeg invitasjonen til dem som ønsker å delta.</w:t>
      </w:r>
    </w:p>
    <w:p w14:paraId="36BC37B3" w14:textId="7BAC5394" w:rsidR="00E80FF3" w:rsidRPr="00E80FF3" w:rsidRDefault="00E80FF3" w:rsidP="00E80FF3">
      <w:r w:rsidRPr="00E80FF3">
        <w:rPr>
          <w:b/>
          <w:bCs/>
        </w:rPr>
        <w:t>Kort info om is - situasjonen i Bergen nå.</w:t>
      </w:r>
      <w:r w:rsidRPr="00E80FF3">
        <w:t xml:space="preserve"> Thomas</w:t>
      </w:r>
      <w:r w:rsidR="008E6673">
        <w:t xml:space="preserve"> Lee orienterte kort om situasjonen som har oppstått etter at Bergenshallen har måttet stenge ned fram til 28. februar og deretter etter påske. Kommunen stiller opp med midler til strøm, lønn osv. i forbindelse med lengre åpningstid i Åsane Arena. De skal også prøve å finne midler til å holde Iskanten åpen fram til juni. Thomas er i dialog med is - idrettene for å fordele ny istid.</w:t>
      </w:r>
    </w:p>
    <w:p w14:paraId="2A0E555C" w14:textId="10FC09D0" w:rsidR="00E80FF3" w:rsidRPr="008E6673" w:rsidRDefault="008E6673">
      <w:pPr>
        <w:rPr>
          <w:b/>
          <w:bCs/>
        </w:rPr>
      </w:pPr>
      <w:r w:rsidRPr="008E6673">
        <w:rPr>
          <w:b/>
          <w:bCs/>
        </w:rPr>
        <w:t>Styremøtet ble avsluttet ca. kl. 19.30.</w:t>
      </w:r>
    </w:p>
    <w:sectPr w:rsidR="00E80FF3" w:rsidRPr="008E66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A5"/>
    <w:rsid w:val="000F05FB"/>
    <w:rsid w:val="0022230E"/>
    <w:rsid w:val="00227982"/>
    <w:rsid w:val="00264792"/>
    <w:rsid w:val="00324C38"/>
    <w:rsid w:val="003F37C8"/>
    <w:rsid w:val="003F70DA"/>
    <w:rsid w:val="00740321"/>
    <w:rsid w:val="00770DF4"/>
    <w:rsid w:val="008955F4"/>
    <w:rsid w:val="008B0993"/>
    <w:rsid w:val="008E0CEC"/>
    <w:rsid w:val="008E6673"/>
    <w:rsid w:val="00AE009E"/>
    <w:rsid w:val="00BA0F30"/>
    <w:rsid w:val="00E11C50"/>
    <w:rsid w:val="00E80FF3"/>
    <w:rsid w:val="00F410A5"/>
    <w:rsid w:val="00FE36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AE6B"/>
  <w15:chartTrackingRefBased/>
  <w15:docId w15:val="{29D2F841-0D33-49E3-AAA8-6A26C28E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410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F410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F410A5"/>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F410A5"/>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410A5"/>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F410A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410A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410A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410A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410A5"/>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F410A5"/>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F410A5"/>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F410A5"/>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F410A5"/>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F410A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410A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410A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410A5"/>
    <w:rPr>
      <w:rFonts w:eastAsiaTheme="majorEastAsia" w:cstheme="majorBidi"/>
      <w:color w:val="272727" w:themeColor="text1" w:themeTint="D8"/>
    </w:rPr>
  </w:style>
  <w:style w:type="paragraph" w:styleId="Tittel">
    <w:name w:val="Title"/>
    <w:basedOn w:val="Normal"/>
    <w:next w:val="Normal"/>
    <w:link w:val="TittelTegn"/>
    <w:uiPriority w:val="10"/>
    <w:qFormat/>
    <w:rsid w:val="00F41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410A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410A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410A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410A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410A5"/>
    <w:rPr>
      <w:i/>
      <w:iCs/>
      <w:color w:val="404040" w:themeColor="text1" w:themeTint="BF"/>
    </w:rPr>
  </w:style>
  <w:style w:type="paragraph" w:styleId="Listeavsnitt">
    <w:name w:val="List Paragraph"/>
    <w:basedOn w:val="Normal"/>
    <w:uiPriority w:val="34"/>
    <w:qFormat/>
    <w:rsid w:val="00F410A5"/>
    <w:pPr>
      <w:ind w:left="720"/>
      <w:contextualSpacing/>
    </w:pPr>
  </w:style>
  <w:style w:type="character" w:styleId="Sterkutheving">
    <w:name w:val="Intense Emphasis"/>
    <w:basedOn w:val="Standardskriftforavsnitt"/>
    <w:uiPriority w:val="21"/>
    <w:qFormat/>
    <w:rsid w:val="00F410A5"/>
    <w:rPr>
      <w:i/>
      <w:iCs/>
      <w:color w:val="2F5496" w:themeColor="accent1" w:themeShade="BF"/>
    </w:rPr>
  </w:style>
  <w:style w:type="paragraph" w:styleId="Sterktsitat">
    <w:name w:val="Intense Quote"/>
    <w:basedOn w:val="Normal"/>
    <w:next w:val="Normal"/>
    <w:link w:val="SterktsitatTegn"/>
    <w:uiPriority w:val="30"/>
    <w:qFormat/>
    <w:rsid w:val="00F410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F410A5"/>
    <w:rPr>
      <w:i/>
      <w:iCs/>
      <w:color w:val="2F5496" w:themeColor="accent1" w:themeShade="BF"/>
    </w:rPr>
  </w:style>
  <w:style w:type="character" w:styleId="Sterkreferanse">
    <w:name w:val="Intense Reference"/>
    <w:basedOn w:val="Standardskriftforavsnitt"/>
    <w:uiPriority w:val="32"/>
    <w:qFormat/>
    <w:rsid w:val="00F410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1233</Words>
  <Characters>6539</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Norges Idrettsforbund</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Thomas</dc:creator>
  <cp:keywords/>
  <dc:description/>
  <cp:lastModifiedBy>Lee, Thomas</cp:lastModifiedBy>
  <cp:revision>2</cp:revision>
  <dcterms:created xsi:type="dcterms:W3CDTF">2026-02-20T08:19:00Z</dcterms:created>
  <dcterms:modified xsi:type="dcterms:W3CDTF">2026-02-20T08:19:00Z</dcterms:modified>
</cp:coreProperties>
</file>